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0053" w14:textId="77777777" w:rsidR="000B656D" w:rsidRPr="00BC5809" w:rsidRDefault="000B656D" w:rsidP="000B656D">
      <w:pPr>
        <w:rPr>
          <w:rFonts w:cstheme="minorHAnsi"/>
          <w:b/>
          <w:bCs/>
          <w:sz w:val="40"/>
          <w:szCs w:val="40"/>
        </w:rPr>
      </w:pPr>
      <w:r w:rsidRPr="00BC5809">
        <w:rPr>
          <w:rFonts w:cstheme="minorHAnsi"/>
          <w:b/>
          <w:bCs/>
          <w:sz w:val="40"/>
          <w:szCs w:val="40"/>
        </w:rPr>
        <w:t>Safeguarding Children &amp; Vulnerable Adults Policy</w:t>
      </w:r>
    </w:p>
    <w:p w14:paraId="26DE5934" w14:textId="77777777" w:rsidR="000B656D" w:rsidRPr="005B5D22" w:rsidRDefault="000B656D" w:rsidP="000B656D">
      <w:pPr>
        <w:spacing w:after="0"/>
        <w:rPr>
          <w:b/>
          <w:bCs/>
          <w:sz w:val="32"/>
          <w:szCs w:val="32"/>
        </w:rPr>
      </w:pPr>
      <w:r w:rsidRPr="005B5D22">
        <w:rPr>
          <w:b/>
          <w:bCs/>
          <w:w w:val="90"/>
          <w:sz w:val="32"/>
          <w:szCs w:val="32"/>
        </w:rPr>
        <w:t>Principles upon which the Policy is based:</w:t>
      </w:r>
      <w:r w:rsidRPr="005B5D22">
        <w:rPr>
          <w:b/>
          <w:bCs/>
          <w:sz w:val="32"/>
          <w:szCs w:val="32"/>
        </w:rPr>
        <w:t> </w:t>
      </w:r>
    </w:p>
    <w:p w14:paraId="3B10ECB1" w14:textId="77777777" w:rsidR="000B656D" w:rsidRPr="003078EA" w:rsidRDefault="000B656D" w:rsidP="000B656D">
      <w:pPr>
        <w:pStyle w:val="ListParagraph"/>
        <w:numPr>
          <w:ilvl w:val="0"/>
          <w:numId w:val="1"/>
        </w:numPr>
        <w:spacing w:before="55" w:line="302" w:lineRule="exact"/>
        <w:ind w:right="-567"/>
        <w:rPr>
          <w:rFonts w:ascii="Calibri" w:hAnsi="Calibri" w:cs="Calibri"/>
          <w:sz w:val="24"/>
          <w:szCs w:val="24"/>
        </w:rPr>
      </w:pPr>
      <w:r w:rsidRPr="003078EA">
        <w:rPr>
          <w:rFonts w:ascii="Calibri" w:eastAsia="Arial" w:hAnsi="Calibri" w:cs="Calibri"/>
          <w:color w:val="000000"/>
          <w:w w:val="92"/>
          <w:sz w:val="24"/>
          <w:szCs w:val="24"/>
        </w:rPr>
        <w:t>the welfare of families will be promoted</w:t>
      </w:r>
      <w:r w:rsidRPr="003078EA">
        <w:rPr>
          <w:rFonts w:ascii="Calibri" w:eastAsia="Arial" w:hAnsi="Calibri" w:cs="Calibri"/>
          <w:color w:val="000000"/>
          <w:sz w:val="24"/>
          <w:szCs w:val="24"/>
        </w:rPr>
        <w:t> </w:t>
      </w:r>
    </w:p>
    <w:p w14:paraId="1355231C" w14:textId="77777777" w:rsidR="000B656D" w:rsidRPr="005D003C" w:rsidRDefault="000B656D" w:rsidP="000B656D">
      <w:pPr>
        <w:pStyle w:val="ListParagraph"/>
        <w:numPr>
          <w:ilvl w:val="0"/>
          <w:numId w:val="1"/>
        </w:numPr>
        <w:spacing w:line="300" w:lineRule="exact"/>
        <w:ind w:right="-567"/>
        <w:rPr>
          <w:rFonts w:ascii="Calibri" w:hAnsi="Calibri" w:cs="Calibri"/>
          <w:sz w:val="24"/>
          <w:szCs w:val="24"/>
        </w:rPr>
      </w:pPr>
      <w:r w:rsidRPr="003078EA">
        <w:rPr>
          <w:rFonts w:ascii="Calibri" w:eastAsia="Arial" w:hAnsi="Calibri" w:cs="Calibri"/>
          <w:color w:val="000000"/>
          <w:w w:val="90"/>
          <w:sz w:val="24"/>
          <w:szCs w:val="24"/>
        </w:rPr>
        <w:t>the rights, wishes and feelings of children, young people,</w:t>
      </w:r>
      <w:r w:rsidRPr="003078EA">
        <w:rPr>
          <w:rFonts w:ascii="Calibri" w:eastAsia="Arial" w:hAnsi="Calibri" w:cs="Calibri"/>
          <w:color w:val="000000"/>
          <w:sz w:val="24"/>
          <w:szCs w:val="24"/>
        </w:rPr>
        <w:t> </w:t>
      </w:r>
      <w:r w:rsidRPr="003078EA">
        <w:rPr>
          <w:rFonts w:ascii="Calibri" w:hAnsi="Calibri" w:cs="Calibri"/>
          <w:sz w:val="24"/>
          <w:szCs w:val="24"/>
        </w:rPr>
        <w:br/>
      </w:r>
      <w:r w:rsidRPr="003078EA">
        <w:rPr>
          <w:rFonts w:ascii="Calibri" w:eastAsia="Arial" w:hAnsi="Calibri" w:cs="Calibri"/>
          <w:color w:val="000000"/>
          <w:w w:val="92"/>
          <w:sz w:val="24"/>
          <w:szCs w:val="24"/>
        </w:rPr>
        <w:t>vulnerable adults and their families will be respected and listened</w:t>
      </w:r>
      <w:r w:rsidRPr="003078EA">
        <w:rPr>
          <w:rFonts w:ascii="Calibri" w:eastAsia="Arial" w:hAnsi="Calibri" w:cs="Calibri"/>
          <w:color w:val="000000"/>
          <w:sz w:val="24"/>
          <w:szCs w:val="24"/>
        </w:rPr>
        <w:t> </w:t>
      </w:r>
      <w:r w:rsidRPr="005D003C">
        <w:rPr>
          <w:rFonts w:ascii="Calibri" w:eastAsia="Arial" w:hAnsi="Calibri" w:cs="Calibri"/>
          <w:color w:val="000000"/>
          <w:w w:val="99"/>
          <w:sz w:val="24"/>
          <w:szCs w:val="24"/>
        </w:rPr>
        <w:t>to</w:t>
      </w:r>
      <w:r w:rsidRPr="005D003C">
        <w:rPr>
          <w:rFonts w:ascii="Calibri" w:eastAsia="Arial" w:hAnsi="Calibri" w:cs="Calibri"/>
          <w:color w:val="000000"/>
          <w:sz w:val="24"/>
          <w:szCs w:val="24"/>
        </w:rPr>
        <w:t> </w:t>
      </w:r>
    </w:p>
    <w:p w14:paraId="4430B6B9" w14:textId="77777777" w:rsidR="000B656D" w:rsidRPr="003078EA" w:rsidRDefault="000B656D" w:rsidP="000B656D">
      <w:pPr>
        <w:pStyle w:val="ListParagraph"/>
        <w:numPr>
          <w:ilvl w:val="0"/>
          <w:numId w:val="1"/>
        </w:numPr>
        <w:spacing w:line="300" w:lineRule="exact"/>
        <w:ind w:right="-567"/>
        <w:rPr>
          <w:rFonts w:ascii="Calibri" w:hAnsi="Calibri" w:cs="Calibri"/>
          <w:sz w:val="24"/>
          <w:szCs w:val="24"/>
        </w:rPr>
      </w:pPr>
      <w:r w:rsidRPr="003078EA">
        <w:rPr>
          <w:rFonts w:ascii="Calibri" w:eastAsia="Arial" w:hAnsi="Calibri" w:cs="Calibri"/>
          <w:color w:val="000000"/>
          <w:w w:val="92"/>
          <w:sz w:val="24"/>
          <w:szCs w:val="24"/>
        </w:rPr>
        <w:t>those people in positions of responsibility within the FHLTA</w:t>
      </w:r>
      <w:r w:rsidRPr="003078EA">
        <w:rPr>
          <w:rFonts w:ascii="Calibri" w:eastAsia="Arial" w:hAnsi="Calibri" w:cs="Calibri"/>
          <w:color w:val="000000"/>
          <w:sz w:val="24"/>
          <w:szCs w:val="24"/>
        </w:rPr>
        <w:t> </w:t>
      </w:r>
      <w:r w:rsidRPr="003078EA">
        <w:rPr>
          <w:rFonts w:ascii="Calibri" w:eastAsia="Arial" w:hAnsi="Calibri" w:cs="Calibri"/>
          <w:color w:val="000000"/>
          <w:w w:val="91"/>
          <w:sz w:val="24"/>
          <w:szCs w:val="24"/>
        </w:rPr>
        <w:t>will work in accordance with the interests of children and young</w:t>
      </w:r>
      <w:r w:rsidRPr="003078EA">
        <w:rPr>
          <w:rFonts w:ascii="Calibri" w:eastAsia="Arial" w:hAnsi="Calibri" w:cs="Calibri"/>
          <w:color w:val="000000"/>
          <w:sz w:val="24"/>
          <w:szCs w:val="24"/>
        </w:rPr>
        <w:t> </w:t>
      </w:r>
      <w:r w:rsidRPr="003078EA">
        <w:rPr>
          <w:rFonts w:ascii="Calibri" w:eastAsia="Arial" w:hAnsi="Calibri" w:cs="Calibri"/>
          <w:color w:val="000000"/>
          <w:w w:val="92"/>
          <w:sz w:val="24"/>
          <w:szCs w:val="24"/>
        </w:rPr>
        <w:t>people and vulnerable adults and follow the policy outlined below.</w:t>
      </w:r>
      <w:r w:rsidRPr="003078EA">
        <w:rPr>
          <w:rFonts w:ascii="Calibri" w:eastAsia="Arial" w:hAnsi="Calibri" w:cs="Calibri"/>
          <w:color w:val="000000"/>
          <w:sz w:val="24"/>
          <w:szCs w:val="24"/>
        </w:rPr>
        <w:t> </w:t>
      </w:r>
    </w:p>
    <w:p w14:paraId="1BDEB0F9" w14:textId="77777777" w:rsidR="000B656D" w:rsidRPr="005D003C" w:rsidRDefault="000B656D" w:rsidP="000B656D">
      <w:pPr>
        <w:pStyle w:val="ListParagraph"/>
        <w:numPr>
          <w:ilvl w:val="0"/>
          <w:numId w:val="1"/>
        </w:numPr>
        <w:spacing w:line="300" w:lineRule="exact"/>
        <w:ind w:right="-567"/>
        <w:rPr>
          <w:rFonts w:ascii="Calibri" w:hAnsi="Calibri" w:cs="Calibri"/>
          <w:sz w:val="24"/>
          <w:szCs w:val="24"/>
        </w:rPr>
      </w:pPr>
      <w:r w:rsidRPr="003078EA">
        <w:rPr>
          <w:rFonts w:ascii="Calibri" w:eastAsia="Arial" w:hAnsi="Calibri" w:cs="Calibri"/>
          <w:color w:val="000000"/>
          <w:w w:val="92"/>
          <w:sz w:val="24"/>
          <w:szCs w:val="24"/>
        </w:rPr>
        <w:t>those people in positions of responsibility within the FHLTA</w:t>
      </w:r>
      <w:r>
        <w:rPr>
          <w:rFonts w:ascii="Calibri" w:eastAsia="Arial" w:hAnsi="Calibri" w:cs="Calibri"/>
          <w:color w:val="000000"/>
          <w:w w:val="92"/>
          <w:sz w:val="24"/>
          <w:szCs w:val="24"/>
        </w:rPr>
        <w:t xml:space="preserve"> </w:t>
      </w:r>
      <w:r w:rsidRPr="003078EA">
        <w:rPr>
          <w:rFonts w:ascii="Calibri" w:eastAsia="Arial" w:hAnsi="Calibri" w:cs="Calibri"/>
          <w:color w:val="000000"/>
          <w:w w:val="91"/>
          <w:sz w:val="24"/>
          <w:szCs w:val="24"/>
        </w:rPr>
        <w:t>will ensure that the same opportunities </w:t>
      </w:r>
    </w:p>
    <w:p w14:paraId="49380B29" w14:textId="77777777" w:rsidR="000B656D" w:rsidRPr="005D003C" w:rsidRDefault="000B656D" w:rsidP="000B656D">
      <w:pPr>
        <w:pStyle w:val="ListParagraph"/>
        <w:spacing w:line="300" w:lineRule="exact"/>
        <w:ind w:right="-567"/>
        <w:rPr>
          <w:rFonts w:ascii="Calibri" w:hAnsi="Calibri" w:cs="Calibri"/>
          <w:sz w:val="24"/>
          <w:szCs w:val="24"/>
        </w:rPr>
      </w:pPr>
      <w:r w:rsidRPr="003078EA">
        <w:rPr>
          <w:rFonts w:ascii="Calibri" w:eastAsia="Arial" w:hAnsi="Calibri" w:cs="Calibri"/>
          <w:color w:val="000000"/>
          <w:w w:val="91"/>
          <w:sz w:val="24"/>
          <w:szCs w:val="24"/>
        </w:rPr>
        <w:t>are available to everyone</w:t>
      </w:r>
      <w:r w:rsidRPr="003078EA">
        <w:rPr>
          <w:rFonts w:ascii="Calibri" w:eastAsia="Arial" w:hAnsi="Calibri" w:cs="Calibri"/>
          <w:color w:val="000000"/>
          <w:sz w:val="24"/>
          <w:szCs w:val="24"/>
        </w:rPr>
        <w:t> </w:t>
      </w:r>
      <w:r w:rsidRPr="003078EA">
        <w:rPr>
          <w:rFonts w:ascii="Calibri" w:eastAsia="Arial" w:hAnsi="Calibri" w:cs="Calibri"/>
          <w:color w:val="000000"/>
          <w:w w:val="92"/>
          <w:sz w:val="24"/>
          <w:szCs w:val="24"/>
        </w:rPr>
        <w:t>and that all differences between individuals will be treated with</w:t>
      </w:r>
      <w:r w:rsidRPr="003078EA">
        <w:rPr>
          <w:rFonts w:ascii="Calibri" w:eastAsia="Arial" w:hAnsi="Calibri" w:cs="Calibri"/>
          <w:color w:val="000000"/>
          <w:sz w:val="24"/>
          <w:szCs w:val="24"/>
        </w:rPr>
        <w:t> </w:t>
      </w:r>
      <w:r w:rsidRPr="005D003C">
        <w:rPr>
          <w:rFonts w:ascii="Calibri" w:eastAsia="Arial" w:hAnsi="Calibri" w:cs="Calibri"/>
          <w:color w:val="000000"/>
          <w:w w:val="94"/>
          <w:sz w:val="24"/>
          <w:szCs w:val="24"/>
        </w:rPr>
        <w:t>respect</w:t>
      </w:r>
      <w:r w:rsidRPr="005D003C">
        <w:rPr>
          <w:rFonts w:ascii="Calibri" w:eastAsia="Arial" w:hAnsi="Calibri" w:cs="Calibri"/>
          <w:color w:val="000000"/>
          <w:sz w:val="24"/>
          <w:szCs w:val="24"/>
        </w:rPr>
        <w:t>.</w:t>
      </w:r>
    </w:p>
    <w:p w14:paraId="06110169" w14:textId="77777777" w:rsidR="000B656D" w:rsidRPr="003078EA" w:rsidRDefault="000B656D" w:rsidP="000B656D">
      <w:pPr>
        <w:pStyle w:val="Heading2"/>
        <w:spacing w:before="240"/>
        <w:rPr>
          <w:rFonts w:asciiTheme="minorHAnsi" w:hAnsiTheme="minorHAnsi" w:cstheme="minorHAnsi"/>
          <w:b/>
          <w:bCs/>
          <w:color w:val="000000" w:themeColor="text1"/>
          <w:sz w:val="28"/>
          <w:szCs w:val="28"/>
        </w:rPr>
      </w:pPr>
      <w:bookmarkStart w:id="0" w:name="_Hlk60849475"/>
      <w:r w:rsidRPr="003078EA">
        <w:rPr>
          <w:rFonts w:asciiTheme="minorHAnsi" w:hAnsiTheme="minorHAnsi" w:cstheme="minorHAnsi"/>
          <w:b/>
          <w:bCs/>
          <w:color w:val="auto"/>
          <w:sz w:val="28"/>
          <w:szCs w:val="28"/>
        </w:rPr>
        <w:t>Definitions of abuse and neglect:</w:t>
      </w:r>
    </w:p>
    <w:p w14:paraId="556FC0A1" w14:textId="77777777" w:rsidR="000B656D" w:rsidRPr="003078EA" w:rsidRDefault="000B656D" w:rsidP="000B656D">
      <w:pPr>
        <w:pStyle w:val="BodyText"/>
        <w:spacing w:before="120" w:after="0"/>
        <w:rPr>
          <w:rFonts w:asciiTheme="minorHAnsi" w:hAnsiTheme="minorHAnsi" w:cstheme="minorHAnsi"/>
          <w:sz w:val="24"/>
        </w:rPr>
      </w:pPr>
      <w:r w:rsidRPr="003078EA">
        <w:rPr>
          <w:rFonts w:asciiTheme="minorHAnsi" w:hAnsiTheme="minorHAnsi" w:cstheme="minorHAnsi"/>
          <w:sz w:val="24"/>
        </w:rPr>
        <w:t>Abuse and neglect are forms of maltreatment of a child</w:t>
      </w:r>
      <w:r>
        <w:rPr>
          <w:rFonts w:asciiTheme="minorHAnsi" w:hAnsiTheme="minorHAnsi" w:cstheme="minorHAnsi"/>
          <w:sz w:val="24"/>
        </w:rPr>
        <w:t xml:space="preserve"> or vulnerable adult</w:t>
      </w:r>
      <w:r w:rsidRPr="003078EA">
        <w:rPr>
          <w:rFonts w:asciiTheme="minorHAnsi" w:hAnsiTheme="minorHAnsi" w:cstheme="minorHAnsi"/>
          <w:sz w:val="24"/>
        </w:rPr>
        <w:t>.   Somebody may abuse or neglect a child</w:t>
      </w:r>
      <w:r>
        <w:rPr>
          <w:rFonts w:asciiTheme="minorHAnsi" w:hAnsiTheme="minorHAnsi" w:cstheme="minorHAnsi"/>
          <w:sz w:val="24"/>
        </w:rPr>
        <w:t xml:space="preserve"> or vulnerable adult</w:t>
      </w:r>
      <w:r w:rsidRPr="003078EA">
        <w:rPr>
          <w:rFonts w:asciiTheme="minorHAnsi" w:hAnsiTheme="minorHAnsi" w:cstheme="minorHAnsi"/>
          <w:sz w:val="24"/>
        </w:rPr>
        <w:t xml:space="preserve"> by inflicting harm, or by failing to act to prevent harm.   Children</w:t>
      </w:r>
      <w:r>
        <w:rPr>
          <w:rFonts w:asciiTheme="minorHAnsi" w:hAnsiTheme="minorHAnsi" w:cstheme="minorHAnsi"/>
          <w:sz w:val="24"/>
        </w:rPr>
        <w:t xml:space="preserve"> </w:t>
      </w:r>
      <w:bookmarkStart w:id="1" w:name="_Hlk60897724"/>
      <w:r>
        <w:rPr>
          <w:rFonts w:asciiTheme="minorHAnsi" w:hAnsiTheme="minorHAnsi" w:cstheme="minorHAnsi"/>
          <w:sz w:val="24"/>
        </w:rPr>
        <w:t>or vulnerable adults</w:t>
      </w:r>
      <w:r w:rsidRPr="003078EA">
        <w:rPr>
          <w:rFonts w:asciiTheme="minorHAnsi" w:hAnsiTheme="minorHAnsi" w:cstheme="minorHAnsi"/>
          <w:sz w:val="24"/>
        </w:rPr>
        <w:t xml:space="preserve"> </w:t>
      </w:r>
      <w:bookmarkEnd w:id="1"/>
      <w:r w:rsidRPr="003078EA">
        <w:rPr>
          <w:rFonts w:asciiTheme="minorHAnsi" w:hAnsiTheme="minorHAnsi" w:cstheme="minorHAnsi"/>
          <w:sz w:val="24"/>
        </w:rPr>
        <w:t>may be abused in a family or in an institutional or community setting; by those known to them or, more rarely, by a stranger.   They may be abused by an adult or adults or another child or children.</w:t>
      </w:r>
    </w:p>
    <w:p w14:paraId="3B3DD620" w14:textId="77777777" w:rsidR="000B656D" w:rsidRPr="003078EA" w:rsidRDefault="000B656D" w:rsidP="000B656D">
      <w:pPr>
        <w:pStyle w:val="Heading4"/>
        <w:rPr>
          <w:rFonts w:asciiTheme="minorHAnsi" w:hAnsiTheme="minorHAnsi" w:cstheme="minorHAnsi"/>
          <w:sz w:val="24"/>
        </w:rPr>
      </w:pPr>
      <w:r w:rsidRPr="003078EA">
        <w:rPr>
          <w:rFonts w:asciiTheme="minorHAnsi" w:hAnsiTheme="minorHAnsi" w:cstheme="minorHAnsi"/>
          <w:sz w:val="24"/>
        </w:rPr>
        <w:t>Physical abuse</w:t>
      </w:r>
    </w:p>
    <w:p w14:paraId="4E4C6A35" w14:textId="77777777" w:rsidR="000B656D" w:rsidRPr="003078EA" w:rsidRDefault="000B656D" w:rsidP="000B656D">
      <w:pPr>
        <w:pStyle w:val="BodyText"/>
        <w:spacing w:before="120" w:after="0"/>
        <w:rPr>
          <w:rFonts w:asciiTheme="minorHAnsi" w:hAnsiTheme="minorHAnsi" w:cstheme="minorHAnsi"/>
          <w:sz w:val="24"/>
        </w:rPr>
      </w:pPr>
      <w:r w:rsidRPr="003078EA">
        <w:rPr>
          <w:rFonts w:asciiTheme="minorHAnsi" w:hAnsiTheme="minorHAnsi" w:cstheme="minorHAnsi"/>
          <w:sz w:val="24"/>
        </w:rPr>
        <w:t>Physical abuse may involve hitting, shaking, throwing, poisoning, burning or scalding, drowning, suffocating, or otherwise causing physical harm to a child</w:t>
      </w:r>
      <w:r>
        <w:rPr>
          <w:rFonts w:asciiTheme="minorHAnsi" w:hAnsiTheme="minorHAnsi" w:cstheme="minorHAnsi"/>
          <w:sz w:val="24"/>
        </w:rPr>
        <w:t xml:space="preserve"> or vulnerable adult.</w:t>
      </w:r>
      <w:r w:rsidRPr="003078EA">
        <w:rPr>
          <w:rFonts w:asciiTheme="minorHAnsi" w:hAnsiTheme="minorHAnsi" w:cstheme="minorHAnsi"/>
          <w:sz w:val="24"/>
        </w:rPr>
        <w:t xml:space="preserve"> Physical harm may also be caused when a parent or carer fabricates the symptoms of, or deliberately induces illness in a child</w:t>
      </w:r>
      <w:r>
        <w:rPr>
          <w:rFonts w:asciiTheme="minorHAnsi" w:hAnsiTheme="minorHAnsi" w:cstheme="minorHAnsi"/>
          <w:sz w:val="24"/>
        </w:rPr>
        <w:t xml:space="preserve"> or vulnerable adult.</w:t>
      </w:r>
    </w:p>
    <w:p w14:paraId="64935243" w14:textId="77777777" w:rsidR="000B656D" w:rsidRPr="003078EA" w:rsidRDefault="000B656D" w:rsidP="000B656D">
      <w:pPr>
        <w:pStyle w:val="Heading4"/>
        <w:rPr>
          <w:rFonts w:asciiTheme="minorHAnsi" w:hAnsiTheme="minorHAnsi" w:cstheme="minorHAnsi"/>
          <w:sz w:val="24"/>
        </w:rPr>
      </w:pPr>
      <w:r w:rsidRPr="003078EA">
        <w:rPr>
          <w:rFonts w:asciiTheme="minorHAnsi" w:hAnsiTheme="minorHAnsi" w:cstheme="minorHAnsi"/>
          <w:sz w:val="24"/>
        </w:rPr>
        <w:t>Emotional Abuse</w:t>
      </w:r>
    </w:p>
    <w:p w14:paraId="02C7BA79" w14:textId="77777777" w:rsidR="000B656D" w:rsidRPr="00704B10" w:rsidRDefault="000B656D" w:rsidP="000B656D">
      <w:pPr>
        <w:pStyle w:val="BodyText"/>
        <w:spacing w:before="120" w:after="0"/>
        <w:rPr>
          <w:rFonts w:asciiTheme="minorHAnsi" w:hAnsiTheme="minorHAnsi" w:cstheme="minorHAnsi"/>
          <w:sz w:val="24"/>
        </w:rPr>
      </w:pPr>
      <w:r w:rsidRPr="003078EA">
        <w:rPr>
          <w:rFonts w:asciiTheme="minorHAnsi" w:hAnsiTheme="minorHAnsi" w:cstheme="minorHAnsi"/>
          <w:sz w:val="24"/>
        </w:rPr>
        <w:t>Emotional abuse is the persistent emotional maltreatment of a child</w:t>
      </w:r>
      <w:r w:rsidRPr="00171530">
        <w:rPr>
          <w:rFonts w:asciiTheme="minorHAnsi" w:hAnsiTheme="minorHAnsi" w:cstheme="minorHAnsi"/>
          <w:sz w:val="24"/>
        </w:rPr>
        <w:t xml:space="preserve"> </w:t>
      </w:r>
      <w:r>
        <w:rPr>
          <w:rFonts w:asciiTheme="minorHAnsi" w:hAnsiTheme="minorHAnsi" w:cstheme="minorHAnsi"/>
          <w:sz w:val="24"/>
        </w:rPr>
        <w:t xml:space="preserve">or vulnerable adult </w:t>
      </w:r>
      <w:r w:rsidRPr="003078EA">
        <w:rPr>
          <w:rFonts w:asciiTheme="minorHAnsi" w:hAnsiTheme="minorHAnsi" w:cstheme="minorHAnsi"/>
          <w:sz w:val="24"/>
        </w:rPr>
        <w:t xml:space="preserve">such as to cause severe and persistent adverse effects on </w:t>
      </w:r>
      <w:r>
        <w:rPr>
          <w:rFonts w:asciiTheme="minorHAnsi" w:hAnsiTheme="minorHAnsi" w:cstheme="minorHAnsi"/>
          <w:sz w:val="24"/>
        </w:rPr>
        <w:t>their</w:t>
      </w:r>
      <w:r w:rsidRPr="003078EA">
        <w:rPr>
          <w:rFonts w:asciiTheme="minorHAnsi" w:hAnsiTheme="minorHAnsi" w:cstheme="minorHAnsi"/>
          <w:sz w:val="24"/>
        </w:rPr>
        <w:t xml:space="preserve"> emotional development.   It may involve conveying to children</w:t>
      </w:r>
      <w:r w:rsidRPr="00171530">
        <w:rPr>
          <w:rFonts w:asciiTheme="minorHAnsi" w:hAnsiTheme="minorHAnsi" w:cstheme="minorHAnsi"/>
          <w:sz w:val="24"/>
        </w:rPr>
        <w:t xml:space="preserve"> </w:t>
      </w:r>
      <w:r>
        <w:rPr>
          <w:rFonts w:asciiTheme="minorHAnsi" w:hAnsiTheme="minorHAnsi" w:cstheme="minorHAnsi"/>
          <w:sz w:val="24"/>
        </w:rPr>
        <w:t xml:space="preserve">or vulnerable adults </w:t>
      </w:r>
      <w:r w:rsidRPr="003078EA">
        <w:rPr>
          <w:rFonts w:asciiTheme="minorHAnsi" w:hAnsiTheme="minorHAnsi" w:cstheme="minorHAnsi"/>
          <w:sz w:val="24"/>
        </w:rPr>
        <w:t>that they are worthless or unloved, inadequate, or valued only insofar as they meet the needs of another person.   It may feature age or developmentally inappropriate expectations being imposed on children</w:t>
      </w:r>
      <w:r>
        <w:rPr>
          <w:rFonts w:asciiTheme="minorHAnsi" w:hAnsiTheme="minorHAnsi" w:cstheme="minorHAnsi"/>
          <w:sz w:val="24"/>
        </w:rPr>
        <w:t xml:space="preserve"> or vulnerable adults.</w:t>
      </w:r>
      <w:r w:rsidRPr="003078EA">
        <w:rPr>
          <w:rFonts w:asciiTheme="minorHAnsi" w:hAnsiTheme="minorHAnsi" w:cstheme="minorHAnsi"/>
          <w:sz w:val="24"/>
        </w:rPr>
        <w:t xml:space="preserve"> These may include interactions that are beyond the child’s</w:t>
      </w:r>
      <w:r w:rsidRPr="00841F82">
        <w:rPr>
          <w:rFonts w:asciiTheme="minorHAnsi" w:hAnsiTheme="minorHAnsi" w:cstheme="minorHAnsi"/>
          <w:sz w:val="24"/>
        </w:rPr>
        <w:t xml:space="preserve"> </w:t>
      </w:r>
      <w:r>
        <w:rPr>
          <w:rFonts w:asciiTheme="minorHAnsi" w:hAnsiTheme="minorHAnsi" w:cstheme="minorHAnsi"/>
          <w:sz w:val="24"/>
        </w:rPr>
        <w:t>or vulnerable adult’s</w:t>
      </w:r>
      <w:r w:rsidRPr="003078EA">
        <w:rPr>
          <w:rFonts w:asciiTheme="minorHAnsi" w:hAnsiTheme="minorHAnsi" w:cstheme="minorHAnsi"/>
          <w:sz w:val="24"/>
        </w:rPr>
        <w:t xml:space="preserve"> developmental capability, as well as overprotection and limitation of exploration and learning, or preventing the child </w:t>
      </w:r>
      <w:r>
        <w:rPr>
          <w:rFonts w:asciiTheme="minorHAnsi" w:hAnsiTheme="minorHAnsi" w:cstheme="minorHAnsi"/>
          <w:sz w:val="24"/>
        </w:rPr>
        <w:t xml:space="preserve">or vulnerable adult </w:t>
      </w:r>
      <w:r w:rsidRPr="003078EA">
        <w:rPr>
          <w:rFonts w:asciiTheme="minorHAnsi" w:hAnsiTheme="minorHAnsi" w:cstheme="minorHAnsi"/>
          <w:sz w:val="24"/>
        </w:rPr>
        <w:t>participating in normal social interaction.   It may involve</w:t>
      </w:r>
      <w:r w:rsidRPr="00704B10">
        <w:rPr>
          <w:rFonts w:asciiTheme="minorHAnsi" w:hAnsiTheme="minorHAnsi" w:cstheme="minorHAnsi"/>
          <w:sz w:val="24"/>
        </w:rPr>
        <w:t xml:space="preserve"> seeing or hearing the ill-treatment of another.   It may involve serious bullying causing children</w:t>
      </w:r>
      <w:r w:rsidRPr="00841F82">
        <w:rPr>
          <w:rFonts w:asciiTheme="minorHAnsi" w:hAnsiTheme="minorHAnsi" w:cstheme="minorHAnsi"/>
          <w:sz w:val="24"/>
        </w:rPr>
        <w:t xml:space="preserve"> </w:t>
      </w:r>
      <w:r>
        <w:rPr>
          <w:rFonts w:asciiTheme="minorHAnsi" w:hAnsiTheme="minorHAnsi" w:cstheme="minorHAnsi"/>
          <w:sz w:val="24"/>
        </w:rPr>
        <w:t>or vulnerable adults</w:t>
      </w:r>
      <w:r w:rsidRPr="00704B10">
        <w:rPr>
          <w:rFonts w:asciiTheme="minorHAnsi" w:hAnsiTheme="minorHAnsi" w:cstheme="minorHAnsi"/>
          <w:sz w:val="24"/>
        </w:rPr>
        <w:t xml:space="preserve"> frequently to feel frightened or in danger, or the exploitation or corruption of children</w:t>
      </w:r>
      <w:r w:rsidRPr="00841F82">
        <w:rPr>
          <w:rFonts w:asciiTheme="minorHAnsi" w:hAnsiTheme="minorHAnsi" w:cstheme="minorHAnsi"/>
          <w:sz w:val="24"/>
        </w:rPr>
        <w:t xml:space="preserve"> </w:t>
      </w:r>
      <w:r>
        <w:rPr>
          <w:rFonts w:asciiTheme="minorHAnsi" w:hAnsiTheme="minorHAnsi" w:cstheme="minorHAnsi"/>
          <w:sz w:val="24"/>
        </w:rPr>
        <w:t>or vulnerable adults</w:t>
      </w:r>
      <w:r w:rsidRPr="00704B10">
        <w:rPr>
          <w:rFonts w:asciiTheme="minorHAnsi" w:hAnsiTheme="minorHAnsi" w:cstheme="minorHAnsi"/>
          <w:sz w:val="24"/>
        </w:rPr>
        <w:t>.   Some level of emotional abuse is involved in all types of maltreatment of a child</w:t>
      </w:r>
      <w:r>
        <w:rPr>
          <w:rFonts w:asciiTheme="minorHAnsi" w:hAnsiTheme="minorHAnsi" w:cstheme="minorHAnsi"/>
          <w:sz w:val="24"/>
        </w:rPr>
        <w:t xml:space="preserve"> or vulnerable adult</w:t>
      </w:r>
      <w:r w:rsidRPr="00704B10">
        <w:rPr>
          <w:rFonts w:asciiTheme="minorHAnsi" w:hAnsiTheme="minorHAnsi" w:cstheme="minorHAnsi"/>
          <w:sz w:val="24"/>
        </w:rPr>
        <w:t>, though it may occur alone.</w:t>
      </w:r>
    </w:p>
    <w:p w14:paraId="4349572C" w14:textId="77777777" w:rsidR="000B656D" w:rsidRPr="00704B10" w:rsidRDefault="000B656D" w:rsidP="000B656D">
      <w:pPr>
        <w:pStyle w:val="Heading4"/>
        <w:rPr>
          <w:rFonts w:asciiTheme="minorHAnsi" w:hAnsiTheme="minorHAnsi" w:cstheme="minorHAnsi"/>
          <w:sz w:val="24"/>
        </w:rPr>
      </w:pPr>
      <w:r w:rsidRPr="00704B10">
        <w:rPr>
          <w:rFonts w:asciiTheme="minorHAnsi" w:hAnsiTheme="minorHAnsi" w:cstheme="minorHAnsi"/>
          <w:sz w:val="24"/>
        </w:rPr>
        <w:t>Sexual Abuse</w:t>
      </w:r>
    </w:p>
    <w:p w14:paraId="6FA21B0F" w14:textId="4242131A" w:rsidR="000B656D" w:rsidRPr="00704B10" w:rsidRDefault="000B656D" w:rsidP="000B656D">
      <w:pPr>
        <w:pStyle w:val="BodyText"/>
        <w:spacing w:before="120" w:after="0"/>
        <w:rPr>
          <w:rFonts w:asciiTheme="minorHAnsi" w:hAnsiTheme="minorHAnsi" w:cstheme="minorHAnsi"/>
          <w:sz w:val="24"/>
        </w:rPr>
      </w:pPr>
      <w:r w:rsidRPr="00704B10">
        <w:rPr>
          <w:rFonts w:asciiTheme="minorHAnsi" w:hAnsiTheme="minorHAnsi" w:cstheme="minorHAnsi"/>
          <w:sz w:val="24"/>
        </w:rPr>
        <w:t xml:space="preserve">Sexual abuse involves forcing or enticing a child or </w:t>
      </w:r>
      <w:r>
        <w:rPr>
          <w:rFonts w:asciiTheme="minorHAnsi" w:hAnsiTheme="minorHAnsi" w:cstheme="minorHAnsi"/>
          <w:sz w:val="24"/>
        </w:rPr>
        <w:t>vulnerable adult</w:t>
      </w:r>
      <w:r w:rsidRPr="00704B10">
        <w:rPr>
          <w:rFonts w:asciiTheme="minorHAnsi" w:hAnsiTheme="minorHAnsi" w:cstheme="minorHAnsi"/>
          <w:sz w:val="24"/>
        </w:rPr>
        <w:t xml:space="preserve"> to take part in sexual activities, including prostitution, whether or not the child</w:t>
      </w:r>
      <w:r>
        <w:rPr>
          <w:rFonts w:asciiTheme="minorHAnsi" w:hAnsiTheme="minorHAnsi" w:cstheme="minorHAnsi"/>
          <w:sz w:val="24"/>
        </w:rPr>
        <w:t xml:space="preserve"> or vulnerable adult</w:t>
      </w:r>
      <w:r w:rsidRPr="00704B10">
        <w:rPr>
          <w:rFonts w:asciiTheme="minorHAnsi" w:hAnsiTheme="minorHAnsi" w:cstheme="minorHAnsi"/>
          <w:sz w:val="24"/>
        </w:rPr>
        <w:t xml:space="preserve"> is aware of what is happening.   The activities may involve physical contact, including penetrative (</w:t>
      </w:r>
      <w:r w:rsidR="005A0CFD" w:rsidRPr="00704B10">
        <w:rPr>
          <w:rFonts w:asciiTheme="minorHAnsi" w:hAnsiTheme="minorHAnsi" w:cstheme="minorHAnsi"/>
          <w:i/>
          <w:iCs/>
          <w:sz w:val="24"/>
        </w:rPr>
        <w:t>e.g.</w:t>
      </w:r>
      <w:r w:rsidRPr="00704B10">
        <w:rPr>
          <w:rFonts w:asciiTheme="minorHAnsi" w:hAnsiTheme="minorHAnsi" w:cstheme="minorHAnsi"/>
          <w:i/>
          <w:iCs/>
          <w:sz w:val="24"/>
        </w:rPr>
        <w:t>:</w:t>
      </w:r>
      <w:r w:rsidRPr="00704B10">
        <w:rPr>
          <w:rFonts w:asciiTheme="minorHAnsi" w:hAnsiTheme="minorHAnsi" w:cstheme="minorHAnsi"/>
          <w:sz w:val="24"/>
        </w:rPr>
        <w:t xml:space="preserve"> rape, </w:t>
      </w:r>
      <w:proofErr w:type="gramStart"/>
      <w:r w:rsidRPr="00704B10">
        <w:rPr>
          <w:rFonts w:asciiTheme="minorHAnsi" w:hAnsiTheme="minorHAnsi" w:cstheme="minorHAnsi"/>
          <w:sz w:val="24"/>
        </w:rPr>
        <w:t>buggery</w:t>
      </w:r>
      <w:proofErr w:type="gramEnd"/>
      <w:r w:rsidRPr="00704B10">
        <w:rPr>
          <w:rFonts w:asciiTheme="minorHAnsi" w:hAnsiTheme="minorHAnsi" w:cstheme="minorHAnsi"/>
          <w:sz w:val="24"/>
        </w:rPr>
        <w:t xml:space="preserve"> or oral sex) or non-penetrative acts.</w:t>
      </w:r>
    </w:p>
    <w:p w14:paraId="38F50AC2" w14:textId="77777777" w:rsidR="000B656D" w:rsidRPr="00704B10" w:rsidRDefault="000B656D" w:rsidP="000B656D">
      <w:pPr>
        <w:pStyle w:val="BodyText"/>
        <w:spacing w:before="120" w:after="0"/>
        <w:rPr>
          <w:rFonts w:asciiTheme="minorHAnsi" w:hAnsiTheme="minorHAnsi" w:cstheme="minorHAnsi"/>
          <w:sz w:val="24"/>
        </w:rPr>
      </w:pPr>
      <w:r w:rsidRPr="00704B10">
        <w:rPr>
          <w:rFonts w:asciiTheme="minorHAnsi" w:hAnsiTheme="minorHAnsi" w:cstheme="minorHAnsi"/>
          <w:sz w:val="24"/>
        </w:rPr>
        <w:lastRenderedPageBreak/>
        <w:t>They may include non-contact activities, such as involving children</w:t>
      </w:r>
      <w:r>
        <w:rPr>
          <w:rFonts w:asciiTheme="minorHAnsi" w:hAnsiTheme="minorHAnsi" w:cstheme="minorHAnsi"/>
          <w:sz w:val="24"/>
        </w:rPr>
        <w:t xml:space="preserve"> or vulnerable adults</w:t>
      </w:r>
      <w:r w:rsidRPr="00704B10">
        <w:rPr>
          <w:rFonts w:asciiTheme="minorHAnsi" w:hAnsiTheme="minorHAnsi" w:cstheme="minorHAnsi"/>
          <w:sz w:val="24"/>
        </w:rPr>
        <w:t xml:space="preserve"> in looking at, or in the production of, pornographic material or watching sexual activities, or encouraging children</w:t>
      </w:r>
      <w:r w:rsidRPr="00841F82">
        <w:rPr>
          <w:rFonts w:asciiTheme="minorHAnsi" w:hAnsiTheme="minorHAnsi" w:cstheme="minorHAnsi"/>
          <w:sz w:val="24"/>
        </w:rPr>
        <w:t xml:space="preserve"> </w:t>
      </w:r>
      <w:r>
        <w:rPr>
          <w:rFonts w:asciiTheme="minorHAnsi" w:hAnsiTheme="minorHAnsi" w:cstheme="minorHAnsi"/>
          <w:sz w:val="24"/>
        </w:rPr>
        <w:t xml:space="preserve">or vulnerable adults </w:t>
      </w:r>
      <w:r w:rsidRPr="00704B10">
        <w:rPr>
          <w:rFonts w:asciiTheme="minorHAnsi" w:hAnsiTheme="minorHAnsi" w:cstheme="minorHAnsi"/>
          <w:sz w:val="24"/>
        </w:rPr>
        <w:t>to behave in sexually inappropriate ways.</w:t>
      </w:r>
    </w:p>
    <w:p w14:paraId="2BAA7524" w14:textId="77777777" w:rsidR="000B656D" w:rsidRPr="00704B10" w:rsidRDefault="000B656D" w:rsidP="000B656D">
      <w:pPr>
        <w:pStyle w:val="Heading4"/>
        <w:rPr>
          <w:rFonts w:asciiTheme="minorHAnsi" w:hAnsiTheme="minorHAnsi" w:cstheme="minorHAnsi"/>
          <w:sz w:val="24"/>
        </w:rPr>
      </w:pPr>
      <w:r w:rsidRPr="00704B10">
        <w:rPr>
          <w:rFonts w:asciiTheme="minorHAnsi" w:hAnsiTheme="minorHAnsi" w:cstheme="minorHAnsi"/>
          <w:sz w:val="24"/>
        </w:rPr>
        <w:t>Neglect</w:t>
      </w:r>
    </w:p>
    <w:p w14:paraId="10D41C36" w14:textId="213A8E35" w:rsidR="000B656D" w:rsidRPr="005A0CFD" w:rsidRDefault="000B656D" w:rsidP="005A0CFD">
      <w:pPr>
        <w:pStyle w:val="BodyText"/>
        <w:spacing w:before="120" w:after="0"/>
        <w:rPr>
          <w:rFonts w:asciiTheme="minorHAnsi" w:hAnsiTheme="minorHAnsi" w:cstheme="minorHAnsi"/>
          <w:sz w:val="24"/>
        </w:rPr>
      </w:pPr>
      <w:r w:rsidRPr="00704B10">
        <w:rPr>
          <w:rFonts w:asciiTheme="minorHAnsi" w:hAnsiTheme="minorHAnsi" w:cstheme="minorHAnsi"/>
          <w:sz w:val="24"/>
        </w:rPr>
        <w:t xml:space="preserve">Neglect is the persistent failure to meet a child’s </w:t>
      </w:r>
      <w:r>
        <w:rPr>
          <w:rFonts w:asciiTheme="minorHAnsi" w:hAnsiTheme="minorHAnsi" w:cstheme="minorHAnsi"/>
          <w:sz w:val="24"/>
        </w:rPr>
        <w:t>or vulnerable adult’s</w:t>
      </w:r>
      <w:r w:rsidRPr="003078EA">
        <w:rPr>
          <w:rFonts w:asciiTheme="minorHAnsi" w:hAnsiTheme="minorHAnsi" w:cstheme="minorHAnsi"/>
          <w:sz w:val="24"/>
        </w:rPr>
        <w:t xml:space="preserve"> </w:t>
      </w:r>
      <w:r w:rsidRPr="00704B10">
        <w:rPr>
          <w:rFonts w:asciiTheme="minorHAnsi" w:hAnsiTheme="minorHAnsi" w:cstheme="minorHAnsi"/>
          <w:sz w:val="24"/>
        </w:rPr>
        <w:t xml:space="preserve">basic physical and/or psychological needs, likely to result in the serious impairment of </w:t>
      </w:r>
      <w:r>
        <w:rPr>
          <w:rFonts w:asciiTheme="minorHAnsi" w:hAnsiTheme="minorHAnsi" w:cstheme="minorHAnsi"/>
          <w:sz w:val="24"/>
        </w:rPr>
        <w:t xml:space="preserve">their </w:t>
      </w:r>
      <w:r w:rsidRPr="00704B10">
        <w:rPr>
          <w:rFonts w:asciiTheme="minorHAnsi" w:hAnsiTheme="minorHAnsi" w:cstheme="minorHAnsi"/>
          <w:sz w:val="24"/>
        </w:rPr>
        <w:t xml:space="preserve">health or development.   Neglect may occur during pregnancy as a result of maternal substance abuse.   Once a child is born, neglect may involve a parent or carer failing to provide adequate food and clothing, shelter including exclusion from home or abandonment, failing to protect a child </w:t>
      </w:r>
      <w:r>
        <w:rPr>
          <w:rFonts w:asciiTheme="minorHAnsi" w:hAnsiTheme="minorHAnsi" w:cstheme="minorHAnsi"/>
          <w:sz w:val="24"/>
        </w:rPr>
        <w:t xml:space="preserve">or vulnerable adult </w:t>
      </w:r>
      <w:r w:rsidRPr="00704B10">
        <w:rPr>
          <w:rFonts w:asciiTheme="minorHAnsi" w:hAnsiTheme="minorHAnsi" w:cstheme="minorHAnsi"/>
          <w:sz w:val="24"/>
        </w:rPr>
        <w:t>from physical and emotional harm or danger, failure to ensure adequate supervision including the use of inadequate care-takers, or the failure to ensure access to appropriate medical care or treatment.   It may also include neglect of, or unresponsiveness to, a child’s</w:t>
      </w:r>
      <w:r>
        <w:rPr>
          <w:rFonts w:asciiTheme="minorHAnsi" w:hAnsiTheme="minorHAnsi" w:cstheme="minorHAnsi"/>
          <w:sz w:val="24"/>
        </w:rPr>
        <w:t xml:space="preserve"> or vulnerable adult’s</w:t>
      </w:r>
      <w:r w:rsidRPr="00704B10">
        <w:rPr>
          <w:rFonts w:asciiTheme="minorHAnsi" w:hAnsiTheme="minorHAnsi" w:cstheme="minorHAnsi"/>
          <w:sz w:val="24"/>
        </w:rPr>
        <w:t xml:space="preserve"> basic emotional needs.</w:t>
      </w:r>
    </w:p>
    <w:p w14:paraId="344B070E" w14:textId="77777777" w:rsidR="000B656D" w:rsidRPr="001D0A0D" w:rsidRDefault="000B656D" w:rsidP="000B656D">
      <w:pPr>
        <w:pStyle w:val="Heading"/>
        <w:keepNext w:val="0"/>
        <w:rPr>
          <w:rFonts w:asciiTheme="minorHAnsi" w:hAnsiTheme="minorHAnsi" w:cstheme="minorHAnsi"/>
          <w:color w:val="000000" w:themeColor="text1"/>
          <w:sz w:val="32"/>
          <w:szCs w:val="32"/>
        </w:rPr>
      </w:pPr>
      <w:r w:rsidRPr="001D0A0D">
        <w:rPr>
          <w:rFonts w:asciiTheme="minorHAnsi" w:hAnsiTheme="minorHAnsi" w:cstheme="minorHAnsi"/>
          <w:color w:val="000000" w:themeColor="text1"/>
          <w:sz w:val="32"/>
          <w:szCs w:val="32"/>
        </w:rPr>
        <w:t>Responsibility</w:t>
      </w:r>
    </w:p>
    <w:p w14:paraId="3D5A69D8" w14:textId="77777777" w:rsidR="000B656D" w:rsidRPr="005D003C" w:rsidRDefault="000B656D" w:rsidP="000B656D">
      <w:pPr>
        <w:pStyle w:val="BodyText"/>
        <w:spacing w:before="0" w:after="0"/>
        <w:rPr>
          <w:rFonts w:asciiTheme="minorHAnsi" w:hAnsiTheme="minorHAnsi" w:cstheme="minorHAnsi"/>
          <w:sz w:val="24"/>
        </w:rPr>
      </w:pPr>
      <w:r w:rsidRPr="005D003C">
        <w:rPr>
          <w:rFonts w:asciiTheme="minorHAnsi" w:hAnsiTheme="minorHAnsi" w:cstheme="minorHAnsi"/>
          <w:sz w:val="24"/>
        </w:rPr>
        <w:t xml:space="preserve">Safeguarding is everyone’s responsibility. </w:t>
      </w:r>
    </w:p>
    <w:p w14:paraId="509B616E" w14:textId="77777777" w:rsidR="000B656D" w:rsidRPr="005D003C" w:rsidRDefault="000B656D" w:rsidP="000B656D">
      <w:pPr>
        <w:pStyle w:val="BodyText"/>
        <w:spacing w:before="0" w:after="0"/>
        <w:rPr>
          <w:rFonts w:asciiTheme="minorHAnsi" w:hAnsiTheme="minorHAnsi" w:cstheme="minorHAnsi"/>
          <w:sz w:val="24"/>
        </w:rPr>
      </w:pPr>
    </w:p>
    <w:p w14:paraId="73F58A41" w14:textId="77777777" w:rsidR="000B656D" w:rsidRPr="005D003C" w:rsidRDefault="000B656D" w:rsidP="000B656D">
      <w:pPr>
        <w:pStyle w:val="BodyText"/>
        <w:spacing w:before="0" w:after="0"/>
        <w:rPr>
          <w:rFonts w:asciiTheme="minorHAnsi" w:hAnsiTheme="minorHAnsi" w:cstheme="minorHAnsi"/>
          <w:sz w:val="24"/>
        </w:rPr>
      </w:pPr>
      <w:r w:rsidRPr="005D003C">
        <w:rPr>
          <w:rFonts w:asciiTheme="minorHAnsi" w:hAnsiTheme="minorHAnsi" w:cstheme="minorHAnsi"/>
          <w:sz w:val="24"/>
        </w:rPr>
        <w:t xml:space="preserve">All FHLTA trustees must </w:t>
      </w:r>
      <w:r>
        <w:rPr>
          <w:rFonts w:asciiTheme="minorHAnsi" w:hAnsiTheme="minorHAnsi" w:cstheme="minorHAnsi"/>
          <w:sz w:val="24"/>
        </w:rPr>
        <w:t xml:space="preserve">undergo a </w:t>
      </w:r>
      <w:r w:rsidRPr="005D003C">
        <w:rPr>
          <w:rFonts w:asciiTheme="minorHAnsi" w:hAnsiTheme="minorHAnsi" w:cstheme="minorHAnsi"/>
          <w:sz w:val="24"/>
        </w:rPr>
        <w:t xml:space="preserve">DBS </w:t>
      </w:r>
      <w:r>
        <w:rPr>
          <w:rFonts w:asciiTheme="minorHAnsi" w:hAnsiTheme="minorHAnsi" w:cstheme="minorHAnsi"/>
          <w:sz w:val="24"/>
        </w:rPr>
        <w:t xml:space="preserve">(Disclosure Baring Service) </w:t>
      </w:r>
      <w:r w:rsidRPr="005D003C">
        <w:rPr>
          <w:rFonts w:asciiTheme="minorHAnsi" w:hAnsiTheme="minorHAnsi" w:cstheme="minorHAnsi"/>
          <w:sz w:val="24"/>
        </w:rPr>
        <w:t>check every 3 years.</w:t>
      </w:r>
    </w:p>
    <w:p w14:paraId="2DC5E2E4" w14:textId="77777777" w:rsidR="000B656D" w:rsidRPr="005D003C" w:rsidRDefault="000B656D" w:rsidP="000B656D">
      <w:pPr>
        <w:pStyle w:val="BodyText"/>
        <w:spacing w:before="0" w:after="0"/>
        <w:rPr>
          <w:rFonts w:asciiTheme="minorHAnsi" w:hAnsiTheme="minorHAnsi" w:cstheme="minorHAnsi"/>
          <w:sz w:val="24"/>
        </w:rPr>
      </w:pPr>
    </w:p>
    <w:p w14:paraId="1B9E014C" w14:textId="77777777" w:rsidR="000B656D" w:rsidRPr="005D003C" w:rsidRDefault="000B656D" w:rsidP="000B656D">
      <w:pPr>
        <w:pStyle w:val="BodyText"/>
        <w:spacing w:before="0" w:after="0"/>
        <w:rPr>
          <w:rFonts w:asciiTheme="minorHAnsi" w:hAnsiTheme="minorHAnsi" w:cstheme="minorHAnsi"/>
          <w:sz w:val="24"/>
        </w:rPr>
      </w:pPr>
      <w:r w:rsidRPr="005D003C">
        <w:rPr>
          <w:rFonts w:asciiTheme="minorHAnsi" w:hAnsiTheme="minorHAnsi" w:cstheme="minorHAnsi"/>
          <w:sz w:val="24"/>
        </w:rPr>
        <w:t>All FHLTA trustees must annually complete the modules Safeguarding Children and Safeguarding Adults on the NHS Volunteer Learning Passport or equivalent.</w:t>
      </w:r>
    </w:p>
    <w:p w14:paraId="17A48A7E" w14:textId="77777777" w:rsidR="000B656D" w:rsidRPr="005D003C" w:rsidRDefault="000B656D" w:rsidP="000B656D">
      <w:pPr>
        <w:pStyle w:val="BodyText"/>
        <w:spacing w:before="0" w:after="0"/>
        <w:rPr>
          <w:rFonts w:asciiTheme="minorHAnsi" w:hAnsiTheme="minorHAnsi" w:cstheme="minorHAnsi"/>
          <w:sz w:val="24"/>
        </w:rPr>
      </w:pPr>
    </w:p>
    <w:p w14:paraId="1E61BAFF" w14:textId="77777777" w:rsidR="000B656D" w:rsidRPr="005D003C" w:rsidRDefault="000B656D" w:rsidP="000B656D">
      <w:pPr>
        <w:pStyle w:val="BodyText"/>
        <w:spacing w:before="0" w:after="0"/>
        <w:rPr>
          <w:rFonts w:asciiTheme="minorHAnsi" w:hAnsiTheme="minorHAnsi" w:cstheme="minorHAnsi"/>
          <w:sz w:val="24"/>
        </w:rPr>
      </w:pPr>
      <w:r w:rsidRPr="005D003C">
        <w:rPr>
          <w:rFonts w:asciiTheme="minorHAnsi" w:hAnsiTheme="minorHAnsi" w:cstheme="minorHAnsi"/>
          <w:sz w:val="24"/>
        </w:rPr>
        <w:t>The Chairperson is responsible for ensuring all trustees have necessary required paperwork up to date and received required training.</w:t>
      </w:r>
    </w:p>
    <w:p w14:paraId="264F9D75" w14:textId="77777777" w:rsidR="000B656D" w:rsidRPr="005D003C" w:rsidRDefault="000B656D" w:rsidP="000B656D">
      <w:pPr>
        <w:pStyle w:val="BodyText"/>
        <w:rPr>
          <w:sz w:val="24"/>
        </w:rPr>
      </w:pPr>
    </w:p>
    <w:p w14:paraId="57585CA8" w14:textId="77777777" w:rsidR="000B656D" w:rsidRPr="005D003C" w:rsidRDefault="000B656D" w:rsidP="000B656D">
      <w:pPr>
        <w:pStyle w:val="BodyText"/>
        <w:rPr>
          <w:rFonts w:asciiTheme="minorHAnsi" w:hAnsiTheme="minorHAnsi" w:cstheme="minorHAnsi"/>
          <w:b/>
          <w:bCs/>
          <w:sz w:val="24"/>
        </w:rPr>
      </w:pPr>
      <w:r w:rsidRPr="005D003C">
        <w:rPr>
          <w:rFonts w:asciiTheme="minorHAnsi" w:hAnsiTheme="minorHAnsi" w:cstheme="minorHAnsi"/>
          <w:b/>
          <w:bCs/>
          <w:sz w:val="24"/>
        </w:rPr>
        <w:t>Attendance</w:t>
      </w:r>
    </w:p>
    <w:p w14:paraId="31DEACA7" w14:textId="4793354D" w:rsidR="000B656D" w:rsidRDefault="000B656D" w:rsidP="000B656D">
      <w:pPr>
        <w:pStyle w:val="BodyText"/>
        <w:rPr>
          <w:rFonts w:asciiTheme="minorHAnsi" w:hAnsiTheme="minorHAnsi" w:cstheme="minorHAnsi"/>
          <w:sz w:val="24"/>
        </w:rPr>
      </w:pPr>
      <w:r w:rsidRPr="005D003C">
        <w:rPr>
          <w:rFonts w:asciiTheme="minorHAnsi" w:hAnsiTheme="minorHAnsi" w:cstheme="minorHAnsi"/>
          <w:sz w:val="24"/>
        </w:rPr>
        <w:t>All Children under 16 attending FHLTA events must be accompanied by a parent/guardian or designated carer.</w:t>
      </w:r>
      <w:bookmarkEnd w:id="0"/>
    </w:p>
    <w:p w14:paraId="7570A987" w14:textId="77777777" w:rsidR="005A0CFD" w:rsidRPr="005A0CFD" w:rsidRDefault="005A0CFD" w:rsidP="000B656D">
      <w:pPr>
        <w:pStyle w:val="BodyText"/>
        <w:rPr>
          <w:rFonts w:asciiTheme="minorHAnsi" w:hAnsiTheme="minorHAnsi" w:cstheme="minorHAnsi"/>
          <w:sz w:val="24"/>
        </w:rPr>
      </w:pPr>
    </w:p>
    <w:p w14:paraId="76D725B3" w14:textId="5F77935F" w:rsidR="000B656D" w:rsidRDefault="000B656D" w:rsidP="000B656D">
      <w:pPr>
        <w:pStyle w:val="BodyText"/>
        <w:rPr>
          <w:rFonts w:asciiTheme="minorHAnsi" w:hAnsiTheme="minorHAnsi" w:cstheme="minorHAnsi"/>
          <w:b/>
          <w:bCs/>
          <w:sz w:val="32"/>
          <w:szCs w:val="32"/>
        </w:rPr>
      </w:pPr>
      <w:r w:rsidRPr="005D003C">
        <w:rPr>
          <w:rFonts w:asciiTheme="minorHAnsi" w:hAnsiTheme="minorHAnsi" w:cstheme="minorHAnsi"/>
          <w:b/>
          <w:bCs/>
          <w:sz w:val="32"/>
          <w:szCs w:val="32"/>
        </w:rPr>
        <w:t>Procedures</w:t>
      </w:r>
    </w:p>
    <w:p w14:paraId="095D9063" w14:textId="77777777" w:rsidR="005A0CFD" w:rsidRPr="005A0CFD" w:rsidRDefault="005A0CFD" w:rsidP="000B656D">
      <w:pPr>
        <w:pStyle w:val="BodyText"/>
        <w:rPr>
          <w:rFonts w:asciiTheme="minorHAnsi" w:hAnsiTheme="minorHAnsi" w:cstheme="minorHAnsi"/>
          <w:b/>
          <w:bCs/>
          <w:sz w:val="32"/>
          <w:szCs w:val="32"/>
        </w:rPr>
      </w:pPr>
    </w:p>
    <w:p w14:paraId="36CE35C5" w14:textId="77777777" w:rsidR="000B656D" w:rsidRDefault="000B656D" w:rsidP="000B656D">
      <w:pPr>
        <w:pStyle w:val="BodyText"/>
        <w:rPr>
          <w:rFonts w:asciiTheme="minorHAnsi" w:hAnsiTheme="minorHAnsi" w:cstheme="minorHAnsi"/>
          <w:b/>
          <w:bCs/>
          <w:sz w:val="24"/>
        </w:rPr>
      </w:pPr>
      <w:r w:rsidRPr="001D0A0D">
        <w:rPr>
          <w:rFonts w:asciiTheme="minorHAnsi" w:hAnsiTheme="minorHAnsi" w:cstheme="minorHAnsi"/>
          <w:b/>
          <w:bCs/>
          <w:sz w:val="24"/>
        </w:rPr>
        <w:t>Immediate Action to Ensure Safety</w:t>
      </w:r>
    </w:p>
    <w:p w14:paraId="1FF19638" w14:textId="4016254A" w:rsidR="000B656D" w:rsidRPr="001D0A0D" w:rsidRDefault="000B656D" w:rsidP="000B656D">
      <w:pPr>
        <w:pStyle w:val="BodyText"/>
        <w:rPr>
          <w:rFonts w:asciiTheme="minorHAnsi" w:hAnsiTheme="minorHAnsi" w:cstheme="minorHAnsi"/>
          <w:b/>
          <w:bCs/>
          <w:sz w:val="24"/>
        </w:rPr>
      </w:pPr>
      <w:r w:rsidRPr="001D0A0D">
        <w:rPr>
          <w:rFonts w:asciiTheme="minorHAnsi" w:hAnsiTheme="minorHAnsi" w:cstheme="minorHAnsi"/>
          <w:sz w:val="24"/>
        </w:rPr>
        <w:t xml:space="preserve">Immediate action may be necessary at any stage in involvement with children or vulnerable adults. </w:t>
      </w:r>
      <w:r w:rsidRPr="001D0A0D">
        <w:rPr>
          <w:rFonts w:asciiTheme="minorHAnsi" w:hAnsiTheme="minorHAnsi" w:cstheme="minorHAnsi"/>
          <w:b/>
          <w:bCs/>
          <w:sz w:val="24"/>
        </w:rPr>
        <w:t xml:space="preserve">It is vital to take whatever action is needed to safeguard the child or adult </w:t>
      </w:r>
      <w:r w:rsidR="005A0CFD" w:rsidRPr="001D0A0D">
        <w:rPr>
          <w:rFonts w:asciiTheme="minorHAnsi" w:hAnsiTheme="minorHAnsi" w:cstheme="minorHAnsi"/>
          <w:b/>
          <w:bCs/>
          <w:sz w:val="24"/>
        </w:rPr>
        <w:t>i.e.</w:t>
      </w:r>
      <w:r w:rsidRPr="001D0A0D">
        <w:rPr>
          <w:rFonts w:asciiTheme="minorHAnsi" w:hAnsiTheme="minorHAnsi" w:cstheme="minorHAnsi"/>
          <w:b/>
          <w:bCs/>
          <w:sz w:val="24"/>
        </w:rPr>
        <w:t>:</w:t>
      </w:r>
    </w:p>
    <w:p w14:paraId="121C990B" w14:textId="77777777" w:rsidR="000B656D" w:rsidRPr="001D0A0D" w:rsidRDefault="000B656D" w:rsidP="000B656D">
      <w:pPr>
        <w:pStyle w:val="BodyText"/>
        <w:numPr>
          <w:ilvl w:val="0"/>
          <w:numId w:val="2"/>
        </w:numPr>
        <w:rPr>
          <w:rFonts w:asciiTheme="minorHAnsi" w:hAnsiTheme="minorHAnsi" w:cstheme="minorHAnsi"/>
          <w:b/>
          <w:bCs/>
          <w:sz w:val="24"/>
        </w:rPr>
      </w:pPr>
      <w:r w:rsidRPr="001D0A0D">
        <w:rPr>
          <w:rFonts w:asciiTheme="minorHAnsi" w:hAnsiTheme="minorHAnsi" w:cstheme="minorHAnsi"/>
          <w:sz w:val="24"/>
        </w:rPr>
        <w:t>If emergency medical attention is required, this can be secured by calling an ambulance (999) or taking a person to the nearest Accident &amp; Emergency Department.</w:t>
      </w:r>
    </w:p>
    <w:p w14:paraId="6E280566" w14:textId="77777777" w:rsidR="000B656D" w:rsidRPr="001D0A0D" w:rsidRDefault="000B656D" w:rsidP="000B656D">
      <w:pPr>
        <w:pStyle w:val="BodyText"/>
        <w:numPr>
          <w:ilvl w:val="0"/>
          <w:numId w:val="2"/>
        </w:numPr>
        <w:rPr>
          <w:rFonts w:asciiTheme="minorHAnsi" w:hAnsiTheme="minorHAnsi" w:cstheme="minorHAnsi"/>
          <w:b/>
          <w:bCs/>
          <w:sz w:val="24"/>
        </w:rPr>
      </w:pPr>
      <w:r w:rsidRPr="001D0A0D">
        <w:rPr>
          <w:rFonts w:asciiTheme="minorHAnsi" w:hAnsiTheme="minorHAnsi" w:cstheme="minorHAnsi"/>
          <w:sz w:val="24"/>
        </w:rPr>
        <w:t>If a person is in immediate danger the police should be contacted (999) as they alone have the power to remove a child or vulnerable adult immediately if protection is necessary, via Police Protection Order.</w:t>
      </w:r>
    </w:p>
    <w:p w14:paraId="1064020F" w14:textId="77777777" w:rsidR="000B656D" w:rsidRPr="001D0A0D" w:rsidRDefault="000B656D" w:rsidP="000B656D">
      <w:pPr>
        <w:pStyle w:val="BodyText"/>
        <w:ind w:left="720"/>
        <w:rPr>
          <w:rFonts w:asciiTheme="minorHAnsi" w:hAnsiTheme="minorHAnsi" w:cstheme="minorHAnsi"/>
          <w:sz w:val="24"/>
        </w:rPr>
      </w:pPr>
    </w:p>
    <w:p w14:paraId="67AFB16B" w14:textId="77777777" w:rsidR="000B656D" w:rsidRPr="001D0A0D" w:rsidRDefault="000B656D" w:rsidP="000B656D">
      <w:pPr>
        <w:pStyle w:val="BodyText"/>
        <w:numPr>
          <w:ilvl w:val="0"/>
          <w:numId w:val="3"/>
        </w:numPr>
        <w:rPr>
          <w:rFonts w:asciiTheme="minorHAnsi" w:hAnsiTheme="minorHAnsi" w:cstheme="minorHAnsi"/>
          <w:b/>
          <w:bCs/>
          <w:sz w:val="24"/>
        </w:rPr>
      </w:pPr>
      <w:r w:rsidRPr="001D0A0D">
        <w:rPr>
          <w:rFonts w:asciiTheme="minorHAnsi" w:hAnsiTheme="minorHAnsi" w:cstheme="minorHAnsi"/>
          <w:sz w:val="24"/>
        </w:rPr>
        <w:t>FHLTA trustees, members and volunteers need to be alert to the potential abuse of children and vulnerable adults both within their families and from other sources including abuse by FHLTA trustees/members.</w:t>
      </w:r>
    </w:p>
    <w:p w14:paraId="5A364A02" w14:textId="77777777" w:rsidR="000B656D" w:rsidRPr="001D0A0D" w:rsidRDefault="000B656D" w:rsidP="000B656D">
      <w:pPr>
        <w:pStyle w:val="BodyText"/>
        <w:numPr>
          <w:ilvl w:val="0"/>
          <w:numId w:val="3"/>
        </w:numPr>
        <w:rPr>
          <w:rFonts w:asciiTheme="minorHAnsi" w:hAnsiTheme="minorHAnsi" w:cstheme="minorHAnsi"/>
          <w:b/>
          <w:bCs/>
          <w:sz w:val="24"/>
        </w:rPr>
      </w:pPr>
      <w:r w:rsidRPr="001D0A0D">
        <w:rPr>
          <w:rFonts w:asciiTheme="minorHAnsi" w:hAnsiTheme="minorHAnsi" w:cstheme="minorHAnsi"/>
          <w:sz w:val="24"/>
        </w:rPr>
        <w:lastRenderedPageBreak/>
        <w:t>FHLTA trustees are expected recognise and to respond to any suspected or actual abuse in accordance with these procedures.</w:t>
      </w:r>
    </w:p>
    <w:p w14:paraId="6FC21D65" w14:textId="77777777" w:rsidR="000B656D" w:rsidRPr="001D0A0D" w:rsidRDefault="000B656D" w:rsidP="000B656D">
      <w:pPr>
        <w:pStyle w:val="BodyText"/>
        <w:numPr>
          <w:ilvl w:val="0"/>
          <w:numId w:val="3"/>
        </w:numPr>
        <w:rPr>
          <w:rFonts w:asciiTheme="minorHAnsi" w:hAnsiTheme="minorHAnsi" w:cstheme="minorHAnsi"/>
          <w:b/>
          <w:bCs/>
          <w:sz w:val="24"/>
        </w:rPr>
      </w:pPr>
      <w:r w:rsidRPr="001D0A0D">
        <w:rPr>
          <w:rFonts w:asciiTheme="minorHAnsi" w:hAnsiTheme="minorHAnsi" w:cstheme="minorHAnsi"/>
          <w:sz w:val="24"/>
        </w:rPr>
        <w:t xml:space="preserve">It is good practice to be open and honest as possible with parents/carers about any concerns. However, you </w:t>
      </w:r>
      <w:r w:rsidRPr="001D0A0D">
        <w:rPr>
          <w:rFonts w:asciiTheme="minorHAnsi" w:hAnsiTheme="minorHAnsi" w:cstheme="minorHAnsi"/>
          <w:b/>
          <w:bCs/>
          <w:sz w:val="24"/>
        </w:rPr>
        <w:t xml:space="preserve">must not </w:t>
      </w:r>
      <w:r w:rsidRPr="001D0A0D">
        <w:rPr>
          <w:rFonts w:asciiTheme="minorHAnsi" w:hAnsiTheme="minorHAnsi" w:cstheme="minorHAnsi"/>
          <w:sz w:val="24"/>
        </w:rPr>
        <w:t>discuss your concerns with parents or carers where contacting them would out the child or vulnerable adult, others or yourself at risk. This could be (but not limited) to the following:</w:t>
      </w:r>
    </w:p>
    <w:p w14:paraId="04EE9066" w14:textId="77777777" w:rsidR="000B656D" w:rsidRPr="001D0A0D" w:rsidRDefault="000B656D" w:rsidP="000B656D">
      <w:pPr>
        <w:pStyle w:val="BodyText"/>
        <w:ind w:left="720"/>
        <w:rPr>
          <w:rFonts w:asciiTheme="minorHAnsi" w:hAnsiTheme="minorHAnsi" w:cstheme="minorHAnsi"/>
          <w:sz w:val="24"/>
        </w:rPr>
      </w:pPr>
    </w:p>
    <w:p w14:paraId="4F265153" w14:textId="77777777" w:rsidR="000B656D" w:rsidRPr="001D0A0D" w:rsidRDefault="000B656D" w:rsidP="000B656D">
      <w:pPr>
        <w:pStyle w:val="BodyText"/>
        <w:numPr>
          <w:ilvl w:val="0"/>
          <w:numId w:val="4"/>
        </w:numPr>
        <w:rPr>
          <w:rFonts w:asciiTheme="minorHAnsi" w:hAnsiTheme="minorHAnsi" w:cstheme="minorHAnsi"/>
          <w:sz w:val="24"/>
        </w:rPr>
      </w:pPr>
      <w:r w:rsidRPr="001D0A0D">
        <w:rPr>
          <w:rFonts w:asciiTheme="minorHAnsi" w:hAnsiTheme="minorHAnsi" w:cstheme="minorHAnsi"/>
          <w:sz w:val="24"/>
        </w:rPr>
        <w:t>Where sexual abuse is suspected</w:t>
      </w:r>
    </w:p>
    <w:p w14:paraId="0C0AC6CE" w14:textId="77777777" w:rsidR="000B656D" w:rsidRPr="001D0A0D" w:rsidRDefault="000B656D" w:rsidP="000B656D">
      <w:pPr>
        <w:pStyle w:val="BodyText"/>
        <w:numPr>
          <w:ilvl w:val="0"/>
          <w:numId w:val="4"/>
        </w:numPr>
        <w:rPr>
          <w:rFonts w:asciiTheme="minorHAnsi" w:hAnsiTheme="minorHAnsi" w:cstheme="minorHAnsi"/>
          <w:sz w:val="24"/>
        </w:rPr>
      </w:pPr>
      <w:r w:rsidRPr="001D0A0D">
        <w:rPr>
          <w:rFonts w:asciiTheme="minorHAnsi" w:hAnsiTheme="minorHAnsi" w:cstheme="minorHAnsi"/>
          <w:sz w:val="24"/>
        </w:rPr>
        <w:t>Where organised or multiple abuse is suspected</w:t>
      </w:r>
    </w:p>
    <w:p w14:paraId="147984A9" w14:textId="77777777" w:rsidR="000B656D" w:rsidRPr="00BD2AED" w:rsidRDefault="000B656D" w:rsidP="000B656D">
      <w:pPr>
        <w:pStyle w:val="BodyText"/>
        <w:numPr>
          <w:ilvl w:val="0"/>
          <w:numId w:val="4"/>
        </w:numPr>
        <w:rPr>
          <w:rFonts w:asciiTheme="minorHAnsi" w:hAnsiTheme="minorHAnsi" w:cstheme="minorHAnsi"/>
          <w:b/>
          <w:bCs/>
          <w:sz w:val="24"/>
        </w:rPr>
      </w:pPr>
      <w:r w:rsidRPr="001D0A0D">
        <w:rPr>
          <w:rFonts w:asciiTheme="minorHAnsi" w:hAnsiTheme="minorHAnsi" w:cstheme="minorHAnsi"/>
          <w:sz w:val="24"/>
        </w:rPr>
        <w:t>Where fictitious illness by proxy (Munchausen Syndrome by proxy) is suspected.</w:t>
      </w:r>
    </w:p>
    <w:p w14:paraId="14E3073D" w14:textId="77777777" w:rsidR="000B656D" w:rsidRPr="001D0A0D" w:rsidRDefault="000B656D" w:rsidP="000B656D">
      <w:pPr>
        <w:pStyle w:val="BodyText"/>
        <w:ind w:left="1440"/>
        <w:rPr>
          <w:rFonts w:asciiTheme="minorHAnsi" w:hAnsiTheme="minorHAnsi" w:cstheme="minorHAnsi"/>
          <w:b/>
          <w:bCs/>
          <w:sz w:val="24"/>
        </w:rPr>
      </w:pPr>
    </w:p>
    <w:p w14:paraId="64995958" w14:textId="77777777" w:rsidR="000B656D" w:rsidRPr="00BD2AED" w:rsidRDefault="000B656D" w:rsidP="000B656D">
      <w:pPr>
        <w:pStyle w:val="BodyText"/>
        <w:rPr>
          <w:rFonts w:asciiTheme="minorHAnsi" w:hAnsiTheme="minorHAnsi" w:cstheme="minorHAnsi"/>
          <w:b/>
          <w:bCs/>
          <w:sz w:val="28"/>
          <w:szCs w:val="28"/>
        </w:rPr>
      </w:pPr>
      <w:r w:rsidRPr="00BD2AED">
        <w:rPr>
          <w:rFonts w:asciiTheme="minorHAnsi" w:hAnsiTheme="minorHAnsi" w:cstheme="minorHAnsi"/>
          <w:b/>
          <w:bCs/>
          <w:sz w:val="28"/>
          <w:szCs w:val="28"/>
        </w:rPr>
        <w:t>What to do if a child or vulnerable adult talks to you about abuse or neglect:</w:t>
      </w:r>
    </w:p>
    <w:p w14:paraId="6A0568EC"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A child or vulnerable adult may seek you out to share information about abuse or neglect, or talk spontaneously individually or in groups when you are present, in these situations you must:</w:t>
      </w:r>
    </w:p>
    <w:p w14:paraId="6C970B69"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Listen carefully. DO NOT ask leading questions.</w:t>
      </w:r>
    </w:p>
    <w:p w14:paraId="799DA7A3"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Give the child or vulnerable adult time and attention.</w:t>
      </w:r>
    </w:p>
    <w:p w14:paraId="30351905"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Allow them to give a spontaneous account; do not stop a child or vulnerable adult who is freely recalling significant events.</w:t>
      </w:r>
    </w:p>
    <w:p w14:paraId="000D9196"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 xml:space="preserve">Make an accurate record </w:t>
      </w:r>
      <w:r w:rsidRPr="00BD2AED">
        <w:rPr>
          <w:rFonts w:asciiTheme="minorHAnsi" w:hAnsiTheme="minorHAnsi" w:cstheme="minorHAnsi"/>
          <w:sz w:val="24"/>
        </w:rPr>
        <w:t xml:space="preserve">(using facts NOT your opinion or interpretation) </w:t>
      </w:r>
      <w:r w:rsidRPr="001D0A0D">
        <w:rPr>
          <w:rFonts w:asciiTheme="minorHAnsi" w:hAnsiTheme="minorHAnsi" w:cstheme="minorHAnsi"/>
          <w:sz w:val="24"/>
        </w:rPr>
        <w:t>of the information you have been given taking care to record the timing, setting and people present, the child’s or adult’s presentation as well as what is said. Do not discard this record as it maybe later needed as evidence. (This information must be recorded (even if attached later on the FHLTA Disclosure Form)</w:t>
      </w:r>
    </w:p>
    <w:p w14:paraId="2396E6E2"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Use the child’s or vulnerable adult’s own words where possible.</w:t>
      </w:r>
    </w:p>
    <w:p w14:paraId="6F243934"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Explain that you cannot promise not to speak to others about the information they have shared but reassure them that you are glad you have told them, that they have not done anything wrong.</w:t>
      </w:r>
    </w:p>
    <w:p w14:paraId="5BB363D8"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Explain what you are going to do next.</w:t>
      </w:r>
    </w:p>
    <w:p w14:paraId="0C0A3B4D"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Explain that you may need to get help to keep them safe.</w:t>
      </w:r>
    </w:p>
    <w:p w14:paraId="7F91A6AD" w14:textId="77777777" w:rsidR="000B656D" w:rsidRPr="001D0A0D" w:rsidRDefault="000B656D" w:rsidP="000B656D">
      <w:pPr>
        <w:pStyle w:val="BodyText"/>
        <w:numPr>
          <w:ilvl w:val="0"/>
          <w:numId w:val="5"/>
        </w:numPr>
        <w:rPr>
          <w:rFonts w:asciiTheme="minorHAnsi" w:hAnsiTheme="minorHAnsi" w:cstheme="minorHAnsi"/>
          <w:sz w:val="24"/>
        </w:rPr>
      </w:pPr>
      <w:r w:rsidRPr="001D0A0D">
        <w:rPr>
          <w:rFonts w:asciiTheme="minorHAnsi" w:hAnsiTheme="minorHAnsi" w:cstheme="minorHAnsi"/>
          <w:sz w:val="24"/>
        </w:rPr>
        <w:t>Do NOT ask them to repeat their account to anyone.</w:t>
      </w:r>
    </w:p>
    <w:p w14:paraId="11B43369" w14:textId="77777777" w:rsidR="000B656D" w:rsidRPr="001D0A0D" w:rsidRDefault="000B656D" w:rsidP="000B656D">
      <w:pPr>
        <w:pStyle w:val="BodyText"/>
        <w:ind w:left="720"/>
        <w:rPr>
          <w:rFonts w:asciiTheme="minorHAnsi" w:hAnsiTheme="minorHAnsi" w:cstheme="minorHAnsi"/>
          <w:sz w:val="24"/>
        </w:rPr>
      </w:pPr>
    </w:p>
    <w:p w14:paraId="492500A9" w14:textId="77777777" w:rsidR="000B656D" w:rsidRPr="00BD2AED" w:rsidRDefault="000B656D" w:rsidP="000B656D">
      <w:pPr>
        <w:pStyle w:val="BodyText"/>
        <w:rPr>
          <w:rFonts w:asciiTheme="minorHAnsi" w:hAnsiTheme="minorHAnsi" w:cstheme="minorHAnsi"/>
          <w:b/>
          <w:bCs/>
          <w:sz w:val="32"/>
          <w:szCs w:val="32"/>
        </w:rPr>
      </w:pPr>
      <w:r w:rsidRPr="00BD2AED">
        <w:rPr>
          <w:rFonts w:asciiTheme="minorHAnsi" w:hAnsiTheme="minorHAnsi" w:cstheme="minorHAnsi"/>
          <w:b/>
          <w:bCs/>
          <w:sz w:val="32"/>
          <w:szCs w:val="32"/>
        </w:rPr>
        <w:t>Consulting about your concern</w:t>
      </w:r>
    </w:p>
    <w:p w14:paraId="2B97321B"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The purpose of consultation is to discuss your concerns in relation to a child or vulnerable adult and decide what action is necessary.</w:t>
      </w:r>
    </w:p>
    <w:p w14:paraId="626A0010" w14:textId="77777777" w:rsidR="000B656D" w:rsidRPr="001D0A0D" w:rsidRDefault="000B656D" w:rsidP="000B656D">
      <w:pPr>
        <w:pStyle w:val="BodyText"/>
        <w:ind w:left="720"/>
        <w:rPr>
          <w:rFonts w:asciiTheme="minorHAnsi" w:hAnsiTheme="minorHAnsi" w:cstheme="minorHAnsi"/>
          <w:sz w:val="24"/>
        </w:rPr>
      </w:pPr>
    </w:p>
    <w:p w14:paraId="17913FE1"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You may become concerned about a child or vulnerable adult who has not spoken to you, because of your observations or, or information about them.</w:t>
      </w:r>
    </w:p>
    <w:p w14:paraId="3A4C5AF4" w14:textId="77777777" w:rsidR="000B656D" w:rsidRPr="001D0A0D" w:rsidRDefault="000B656D" w:rsidP="000B656D">
      <w:pPr>
        <w:pStyle w:val="BodyText"/>
        <w:ind w:left="720"/>
        <w:rPr>
          <w:rFonts w:asciiTheme="minorHAnsi" w:hAnsiTheme="minorHAnsi" w:cstheme="minorHAnsi"/>
          <w:sz w:val="24"/>
        </w:rPr>
      </w:pPr>
    </w:p>
    <w:p w14:paraId="1E4A0FAB"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It is good practice to ask why they are upset or how a cut or bruise was caused or respond to them wanting to talk to you. This can clarify vague concerns and result in appropriate action.</w:t>
      </w:r>
    </w:p>
    <w:p w14:paraId="1A47E279" w14:textId="77777777" w:rsidR="000B656D" w:rsidRPr="001D0A0D" w:rsidRDefault="000B656D" w:rsidP="000B656D">
      <w:pPr>
        <w:pStyle w:val="BodyText"/>
        <w:ind w:left="720"/>
        <w:rPr>
          <w:rFonts w:asciiTheme="minorHAnsi" w:hAnsiTheme="minorHAnsi" w:cstheme="minorHAnsi"/>
          <w:sz w:val="24"/>
        </w:rPr>
      </w:pPr>
    </w:p>
    <w:p w14:paraId="52C7FD25" w14:textId="77777777" w:rsidR="000B656D" w:rsidRDefault="000B656D" w:rsidP="000B656D">
      <w:pPr>
        <w:pStyle w:val="BodyText"/>
        <w:rPr>
          <w:rFonts w:asciiTheme="minorHAnsi" w:hAnsiTheme="minorHAnsi" w:cstheme="minorHAnsi"/>
          <w:sz w:val="24"/>
        </w:rPr>
      </w:pPr>
      <w:r w:rsidRPr="001D0A0D">
        <w:rPr>
          <w:rFonts w:asciiTheme="minorHAnsi" w:hAnsiTheme="minorHAnsi" w:cstheme="minorHAnsi"/>
          <w:sz w:val="24"/>
        </w:rPr>
        <w:t>If you are concerned about a child or vulnerable adult</w:t>
      </w:r>
      <w:r>
        <w:rPr>
          <w:rFonts w:asciiTheme="minorHAnsi" w:hAnsiTheme="minorHAnsi" w:cstheme="minorHAnsi"/>
          <w:sz w:val="24"/>
        </w:rPr>
        <w:t>,</w:t>
      </w:r>
      <w:r w:rsidRPr="001D0A0D">
        <w:rPr>
          <w:rFonts w:asciiTheme="minorHAnsi" w:hAnsiTheme="minorHAnsi" w:cstheme="minorHAnsi"/>
          <w:sz w:val="24"/>
        </w:rPr>
        <w:t xml:space="preserve"> you must share your concerns. Initially you should talk to FHLTA Designated Persons: </w:t>
      </w:r>
    </w:p>
    <w:p w14:paraId="5D474F54" w14:textId="77777777" w:rsidR="000B656D" w:rsidRDefault="000B656D" w:rsidP="000B656D">
      <w:pPr>
        <w:pStyle w:val="BodyText"/>
        <w:rPr>
          <w:rFonts w:asciiTheme="minorHAnsi" w:hAnsiTheme="minorHAnsi" w:cstheme="minorHAnsi"/>
          <w:sz w:val="24"/>
        </w:rPr>
      </w:pPr>
      <w:r w:rsidRPr="001D0A0D">
        <w:rPr>
          <w:rFonts w:asciiTheme="minorHAnsi" w:hAnsiTheme="minorHAnsi" w:cstheme="minorHAnsi"/>
          <w:sz w:val="24"/>
        </w:rPr>
        <w:t>For children; Michelle Saunders (</w:t>
      </w:r>
      <w:hyperlink r:id="rId7" w:history="1">
        <w:r w:rsidRPr="001D0A0D">
          <w:rPr>
            <w:rStyle w:val="Hyperlink"/>
            <w:rFonts w:asciiTheme="minorHAnsi" w:hAnsiTheme="minorHAnsi" w:cstheme="minorHAnsi"/>
            <w:sz w:val="24"/>
          </w:rPr>
          <w:t>michellefhlta@mail.com</w:t>
        </w:r>
      </w:hyperlink>
      <w:r w:rsidRPr="001D0A0D">
        <w:rPr>
          <w:rFonts w:asciiTheme="minorHAnsi" w:hAnsiTheme="minorHAnsi" w:cstheme="minorHAnsi"/>
          <w:sz w:val="24"/>
        </w:rPr>
        <w:t>)</w:t>
      </w:r>
    </w:p>
    <w:p w14:paraId="13BB3005" w14:textId="77777777" w:rsidR="000B656D" w:rsidRDefault="000B656D" w:rsidP="000B656D">
      <w:pPr>
        <w:pStyle w:val="BodyText"/>
        <w:rPr>
          <w:rFonts w:asciiTheme="minorHAnsi" w:hAnsiTheme="minorHAnsi" w:cstheme="minorHAnsi"/>
          <w:sz w:val="24"/>
        </w:rPr>
      </w:pPr>
      <w:r>
        <w:rPr>
          <w:rFonts w:asciiTheme="minorHAnsi" w:hAnsiTheme="minorHAnsi" w:cstheme="minorHAnsi"/>
          <w:sz w:val="24"/>
        </w:rPr>
        <w:t>F</w:t>
      </w:r>
      <w:r w:rsidRPr="001D0A0D">
        <w:rPr>
          <w:rFonts w:asciiTheme="minorHAnsi" w:hAnsiTheme="minorHAnsi" w:cstheme="minorHAnsi"/>
          <w:sz w:val="24"/>
        </w:rPr>
        <w:t>or vulnerable adults; Louise McLellan (</w:t>
      </w:r>
      <w:hyperlink r:id="rId8" w:history="1">
        <w:r w:rsidRPr="001D0A0D">
          <w:rPr>
            <w:rStyle w:val="Hyperlink"/>
            <w:rFonts w:asciiTheme="minorHAnsi" w:hAnsiTheme="minorHAnsi" w:cstheme="minorHAnsi"/>
            <w:sz w:val="24"/>
          </w:rPr>
          <w:t>louisefhlta@mail.com</w:t>
        </w:r>
      </w:hyperlink>
      <w:r w:rsidRPr="001D0A0D">
        <w:rPr>
          <w:rFonts w:asciiTheme="minorHAnsi" w:hAnsiTheme="minorHAnsi" w:cstheme="minorHAnsi"/>
          <w:sz w:val="24"/>
        </w:rPr>
        <w:t>)</w:t>
      </w:r>
    </w:p>
    <w:p w14:paraId="0F2DF5E1" w14:textId="77777777" w:rsidR="000B656D" w:rsidRDefault="000B656D" w:rsidP="000B656D">
      <w:pPr>
        <w:pStyle w:val="BodyText"/>
        <w:rPr>
          <w:rFonts w:asciiTheme="minorHAnsi" w:hAnsiTheme="minorHAnsi" w:cstheme="minorHAnsi"/>
          <w:sz w:val="24"/>
        </w:rPr>
      </w:pPr>
      <w:r w:rsidRPr="001D0A0D">
        <w:rPr>
          <w:rFonts w:asciiTheme="minorHAnsi" w:hAnsiTheme="minorHAnsi" w:cstheme="minorHAnsi"/>
          <w:sz w:val="24"/>
        </w:rPr>
        <w:t xml:space="preserve">If these people are implicated </w:t>
      </w:r>
      <w:r>
        <w:rPr>
          <w:rFonts w:asciiTheme="minorHAnsi" w:hAnsiTheme="minorHAnsi" w:cstheme="minorHAnsi"/>
          <w:sz w:val="24"/>
        </w:rPr>
        <w:t>i</w:t>
      </w:r>
      <w:r w:rsidRPr="001D0A0D">
        <w:rPr>
          <w:rFonts w:asciiTheme="minorHAnsi" w:hAnsiTheme="minorHAnsi" w:cstheme="minorHAnsi"/>
          <w:sz w:val="24"/>
        </w:rPr>
        <w:t>n the concerns you should discuss directly with the Chairperson of the FHLTA</w:t>
      </w:r>
      <w:r>
        <w:rPr>
          <w:rFonts w:asciiTheme="minorHAnsi" w:hAnsiTheme="minorHAnsi" w:cstheme="minorHAnsi"/>
          <w:sz w:val="24"/>
        </w:rPr>
        <w:t xml:space="preserve"> (</w:t>
      </w:r>
      <w:hyperlink r:id="rId9" w:history="1">
        <w:r w:rsidRPr="00836083">
          <w:rPr>
            <w:rStyle w:val="Hyperlink"/>
            <w:rFonts w:asciiTheme="minorHAnsi" w:hAnsiTheme="minorHAnsi" w:cstheme="minorHAnsi"/>
            <w:sz w:val="24"/>
          </w:rPr>
          <w:t>adelefhlta@mail.com</w:t>
        </w:r>
      </w:hyperlink>
      <w:r>
        <w:rPr>
          <w:rFonts w:asciiTheme="minorHAnsi" w:hAnsiTheme="minorHAnsi" w:cstheme="minorHAnsi"/>
          <w:sz w:val="24"/>
        </w:rPr>
        <w:t>)</w:t>
      </w:r>
    </w:p>
    <w:p w14:paraId="713E65D8" w14:textId="77777777" w:rsidR="000B656D" w:rsidRPr="001D0A0D" w:rsidRDefault="000B656D" w:rsidP="000B656D">
      <w:pPr>
        <w:pStyle w:val="BodyText"/>
        <w:rPr>
          <w:rFonts w:asciiTheme="minorHAnsi" w:hAnsiTheme="minorHAnsi" w:cstheme="minorHAnsi"/>
          <w:sz w:val="24"/>
        </w:rPr>
      </w:pPr>
    </w:p>
    <w:p w14:paraId="01D5F6A6" w14:textId="2EEA1E01"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 xml:space="preserve">Once the FHLTA designated person has received all the facts via the disclosure form they will decide whether a referral to the </w:t>
      </w:r>
      <w:bookmarkStart w:id="2" w:name="_Hlk60907330"/>
      <w:r w:rsidRPr="001D0A0D">
        <w:rPr>
          <w:rFonts w:asciiTheme="minorHAnsi" w:hAnsiTheme="minorHAnsi" w:cstheme="minorHAnsi"/>
          <w:sz w:val="24"/>
        </w:rPr>
        <w:t>Local Children and Young Persons service or Local Adult Safeguarding or protection service</w:t>
      </w:r>
      <w:bookmarkEnd w:id="2"/>
      <w:r w:rsidRPr="001D0A0D">
        <w:rPr>
          <w:rFonts w:asciiTheme="minorHAnsi" w:hAnsiTheme="minorHAnsi" w:cstheme="minorHAnsi"/>
          <w:sz w:val="24"/>
        </w:rPr>
        <w:t xml:space="preserve"> is required. If they</w:t>
      </w:r>
      <w:r>
        <w:rPr>
          <w:rFonts w:asciiTheme="minorHAnsi" w:hAnsiTheme="minorHAnsi" w:cstheme="minorHAnsi"/>
          <w:sz w:val="24"/>
        </w:rPr>
        <w:t xml:space="preserve"> </w:t>
      </w:r>
      <w:r w:rsidRPr="001D0A0D">
        <w:rPr>
          <w:rFonts w:asciiTheme="minorHAnsi" w:hAnsiTheme="minorHAnsi" w:cstheme="minorHAnsi"/>
          <w:sz w:val="24"/>
        </w:rPr>
        <w:t xml:space="preserve">are </w:t>
      </w:r>
      <w:r w:rsidR="005A0CFD" w:rsidRPr="001D0A0D">
        <w:rPr>
          <w:rFonts w:asciiTheme="minorHAnsi" w:hAnsiTheme="minorHAnsi" w:cstheme="minorHAnsi"/>
          <w:sz w:val="24"/>
        </w:rPr>
        <w:t>unsure,</w:t>
      </w:r>
      <w:r w:rsidRPr="001D0A0D">
        <w:rPr>
          <w:rFonts w:asciiTheme="minorHAnsi" w:hAnsiTheme="minorHAnsi" w:cstheme="minorHAnsi"/>
          <w:sz w:val="24"/>
        </w:rPr>
        <w:t xml:space="preserve"> they can contact the Local Children and Young Persons service or Local Adult Safeguarding or protection service before a referral is actioned.</w:t>
      </w:r>
    </w:p>
    <w:p w14:paraId="0863F66E" w14:textId="77777777" w:rsidR="000B656D" w:rsidRPr="001D0A0D" w:rsidRDefault="000B656D" w:rsidP="000B656D">
      <w:pPr>
        <w:pStyle w:val="BodyText"/>
        <w:rPr>
          <w:rFonts w:asciiTheme="minorHAnsi" w:hAnsiTheme="minorHAnsi" w:cstheme="minorHAnsi"/>
          <w:sz w:val="24"/>
        </w:rPr>
      </w:pPr>
    </w:p>
    <w:p w14:paraId="7DF18F4F"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The FHLTA designated person may need to investigate for further information or appoint an appropriate person to investigate and will do so if permission is given by the statutory bodies and will do so in a timely and confidential manner. Documents will be held securely for 6 years.</w:t>
      </w:r>
    </w:p>
    <w:p w14:paraId="3713C71F" w14:textId="77777777" w:rsidR="000B656D" w:rsidRPr="001D0A0D" w:rsidRDefault="000B656D" w:rsidP="000B656D">
      <w:pPr>
        <w:pStyle w:val="BodyText"/>
        <w:rPr>
          <w:rFonts w:asciiTheme="minorHAnsi" w:hAnsiTheme="minorHAnsi" w:cstheme="minorHAnsi"/>
          <w:sz w:val="24"/>
        </w:rPr>
      </w:pPr>
    </w:p>
    <w:p w14:paraId="0CCABD84"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Following investigation, it may be concluded by the designated person that a referral is not necessary. The designated person would then in a confidential manner, advise the FHLTA board of trustees that the investigation has taken place and make any recommendations that may result.</w:t>
      </w:r>
    </w:p>
    <w:p w14:paraId="58D52ED8" w14:textId="77777777" w:rsidR="000B656D" w:rsidRPr="001D0A0D" w:rsidRDefault="000B656D" w:rsidP="000B656D">
      <w:pPr>
        <w:pStyle w:val="BodyText"/>
        <w:rPr>
          <w:rFonts w:asciiTheme="minorHAnsi" w:hAnsiTheme="minorHAnsi" w:cstheme="minorHAnsi"/>
          <w:sz w:val="24"/>
        </w:rPr>
      </w:pPr>
    </w:p>
    <w:p w14:paraId="0572EFA9"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If a referral is made to Local Children and Young Persons service or Local Adult Safeguarding or protection service, the FHLTA board of trustees will be informed and kept informed of the outcome.</w:t>
      </w:r>
    </w:p>
    <w:p w14:paraId="2560DC0C" w14:textId="77777777" w:rsidR="000B656D" w:rsidRPr="001D0A0D" w:rsidRDefault="000B656D" w:rsidP="000B656D">
      <w:pPr>
        <w:pStyle w:val="BodyText"/>
        <w:rPr>
          <w:rFonts w:asciiTheme="minorHAnsi" w:hAnsiTheme="minorHAnsi" w:cstheme="minorHAnsi"/>
          <w:sz w:val="24"/>
        </w:rPr>
      </w:pPr>
    </w:p>
    <w:p w14:paraId="0FE66DF0"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Once a referral has been made, FHLTA will adhere to any instructions/guidance that Local Children and Young Persons service or Local Adult Safeguarding or protection service may provide.</w:t>
      </w:r>
    </w:p>
    <w:p w14:paraId="16143ECC" w14:textId="77777777" w:rsidR="000B656D" w:rsidRPr="001D0A0D" w:rsidRDefault="000B656D" w:rsidP="000B656D">
      <w:pPr>
        <w:pStyle w:val="BodyText"/>
        <w:rPr>
          <w:rFonts w:asciiTheme="minorHAnsi" w:hAnsiTheme="minorHAnsi" w:cstheme="minorHAnsi"/>
          <w:sz w:val="24"/>
        </w:rPr>
      </w:pPr>
    </w:p>
    <w:p w14:paraId="21B9CAD7"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Pending an investigation, it may be necessary to suspend and FHLTA member or Trustee. The decision to suspend will be made by the FHLTA designated person.</w:t>
      </w:r>
    </w:p>
    <w:p w14:paraId="6FA74C74" w14:textId="77777777" w:rsidR="000B656D" w:rsidRPr="001D0A0D" w:rsidRDefault="000B656D" w:rsidP="000B656D">
      <w:pPr>
        <w:pStyle w:val="BodyText"/>
        <w:rPr>
          <w:rFonts w:asciiTheme="minorHAnsi" w:hAnsiTheme="minorHAnsi" w:cstheme="minorHAnsi"/>
          <w:sz w:val="24"/>
        </w:rPr>
      </w:pPr>
    </w:p>
    <w:p w14:paraId="002D00BF" w14:textId="72F4118E"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 xml:space="preserve">At the end of the investigation the suspension may be </w:t>
      </w:r>
      <w:r w:rsidR="005A0CFD" w:rsidRPr="001D0A0D">
        <w:rPr>
          <w:rFonts w:asciiTheme="minorHAnsi" w:hAnsiTheme="minorHAnsi" w:cstheme="minorHAnsi"/>
          <w:sz w:val="24"/>
        </w:rPr>
        <w:t>lifted,</w:t>
      </w:r>
      <w:r w:rsidRPr="001D0A0D">
        <w:rPr>
          <w:rFonts w:asciiTheme="minorHAnsi" w:hAnsiTheme="minorHAnsi" w:cstheme="minorHAnsi"/>
          <w:sz w:val="24"/>
        </w:rPr>
        <w:t xml:space="preserve"> or membership may be </w:t>
      </w:r>
      <w:r w:rsidR="005A0CFD" w:rsidRPr="001D0A0D">
        <w:rPr>
          <w:rFonts w:asciiTheme="minorHAnsi" w:hAnsiTheme="minorHAnsi" w:cstheme="minorHAnsi"/>
          <w:sz w:val="24"/>
        </w:rPr>
        <w:t>terminated,</w:t>
      </w:r>
      <w:r w:rsidRPr="001D0A0D">
        <w:rPr>
          <w:rFonts w:asciiTheme="minorHAnsi" w:hAnsiTheme="minorHAnsi" w:cstheme="minorHAnsi"/>
          <w:sz w:val="24"/>
        </w:rPr>
        <w:t xml:space="preserve"> and the member or trustee will not be allowed to participate in any FHLTA events again. This will be the decision of the FHLTA designated person.</w:t>
      </w:r>
    </w:p>
    <w:p w14:paraId="59824393" w14:textId="77777777" w:rsidR="000B656D" w:rsidRPr="001D0A0D" w:rsidRDefault="000B656D" w:rsidP="000B656D">
      <w:pPr>
        <w:pStyle w:val="BodyText"/>
        <w:rPr>
          <w:rFonts w:asciiTheme="minorHAnsi" w:hAnsiTheme="minorHAnsi" w:cstheme="minorHAnsi"/>
          <w:sz w:val="24"/>
        </w:rPr>
      </w:pPr>
    </w:p>
    <w:p w14:paraId="75675457"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The member has the right to appeal against this termination and can do so in writing to the Chairperson of the FHLTA. This must happen within 7 days of membership being terminated. The appeal will be considered by FHLTA board of trustees. There will be only one stage of appeal. The FHLTA trustee’s decision will be final.</w:t>
      </w:r>
    </w:p>
    <w:p w14:paraId="181B7216" w14:textId="77777777" w:rsidR="000B656D" w:rsidRPr="001D0A0D" w:rsidRDefault="000B656D" w:rsidP="000B656D">
      <w:pPr>
        <w:pStyle w:val="BodyText"/>
        <w:rPr>
          <w:rFonts w:asciiTheme="minorHAnsi" w:hAnsiTheme="minorHAnsi" w:cstheme="minorHAnsi"/>
          <w:sz w:val="24"/>
        </w:rPr>
      </w:pPr>
    </w:p>
    <w:p w14:paraId="6FF47FCB" w14:textId="77777777" w:rsidR="000B656D" w:rsidRPr="00BD2AED" w:rsidRDefault="000B656D" w:rsidP="000B656D">
      <w:pPr>
        <w:pStyle w:val="BodyText"/>
        <w:rPr>
          <w:rFonts w:asciiTheme="minorHAnsi" w:hAnsiTheme="minorHAnsi" w:cstheme="minorHAnsi"/>
          <w:b/>
          <w:bCs/>
          <w:sz w:val="32"/>
          <w:szCs w:val="32"/>
        </w:rPr>
      </w:pPr>
      <w:r w:rsidRPr="00BD2AED">
        <w:rPr>
          <w:rFonts w:asciiTheme="minorHAnsi" w:hAnsiTheme="minorHAnsi" w:cstheme="minorHAnsi"/>
          <w:b/>
          <w:bCs/>
          <w:sz w:val="32"/>
          <w:szCs w:val="32"/>
        </w:rPr>
        <w:lastRenderedPageBreak/>
        <w:t>Making a referral to Social Services or the Police</w:t>
      </w:r>
    </w:p>
    <w:p w14:paraId="11D78BBB"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You should contact the Local Children and Young Persons service or Local Adult Safeguarding or protection service in the following circumstances:</w:t>
      </w:r>
    </w:p>
    <w:p w14:paraId="15183783" w14:textId="77777777" w:rsidR="000B656D" w:rsidRDefault="000B656D" w:rsidP="000B656D">
      <w:pPr>
        <w:pStyle w:val="BodyText"/>
        <w:numPr>
          <w:ilvl w:val="0"/>
          <w:numId w:val="8"/>
        </w:numPr>
        <w:rPr>
          <w:rFonts w:asciiTheme="minorHAnsi" w:hAnsiTheme="minorHAnsi" w:cstheme="minorHAnsi"/>
          <w:sz w:val="24"/>
        </w:rPr>
      </w:pPr>
      <w:r w:rsidRPr="001D0A0D">
        <w:rPr>
          <w:rFonts w:asciiTheme="minorHAnsi" w:hAnsiTheme="minorHAnsi" w:cstheme="minorHAnsi"/>
          <w:sz w:val="24"/>
        </w:rPr>
        <w:t>When you remain unsure after internal consultation as to whether protection concerns exist.</w:t>
      </w:r>
    </w:p>
    <w:p w14:paraId="5D16675E" w14:textId="77777777" w:rsidR="000B656D" w:rsidRDefault="000B656D" w:rsidP="000B656D">
      <w:pPr>
        <w:pStyle w:val="BodyText"/>
        <w:numPr>
          <w:ilvl w:val="0"/>
          <w:numId w:val="8"/>
        </w:numPr>
        <w:rPr>
          <w:rFonts w:asciiTheme="minorHAnsi" w:hAnsiTheme="minorHAnsi" w:cstheme="minorHAnsi"/>
          <w:sz w:val="24"/>
        </w:rPr>
      </w:pPr>
      <w:r w:rsidRPr="00BD2AED">
        <w:rPr>
          <w:rFonts w:asciiTheme="minorHAnsi" w:hAnsiTheme="minorHAnsi" w:cstheme="minorHAnsi"/>
          <w:sz w:val="24"/>
        </w:rPr>
        <w:t>When there is disagreement as to whether protection concerns exist.</w:t>
      </w:r>
    </w:p>
    <w:p w14:paraId="3F8865A1" w14:textId="77777777" w:rsidR="000B656D" w:rsidRDefault="000B656D" w:rsidP="000B656D">
      <w:pPr>
        <w:pStyle w:val="BodyText"/>
        <w:numPr>
          <w:ilvl w:val="0"/>
          <w:numId w:val="8"/>
        </w:numPr>
        <w:rPr>
          <w:rFonts w:asciiTheme="minorHAnsi" w:hAnsiTheme="minorHAnsi" w:cstheme="minorHAnsi"/>
          <w:sz w:val="24"/>
        </w:rPr>
      </w:pPr>
      <w:r w:rsidRPr="00BD2AED">
        <w:rPr>
          <w:rFonts w:asciiTheme="minorHAnsi" w:hAnsiTheme="minorHAnsi" w:cstheme="minorHAnsi"/>
          <w:sz w:val="24"/>
        </w:rPr>
        <w:t>When you are unable to consult promptly or at all with the FHLTA designated person.</w:t>
      </w:r>
    </w:p>
    <w:p w14:paraId="61E282FE" w14:textId="02260D45" w:rsidR="000B656D" w:rsidRPr="005A0CFD" w:rsidRDefault="000B656D" w:rsidP="000B656D">
      <w:pPr>
        <w:pStyle w:val="BodyText"/>
        <w:numPr>
          <w:ilvl w:val="0"/>
          <w:numId w:val="8"/>
        </w:numPr>
        <w:rPr>
          <w:rFonts w:asciiTheme="minorHAnsi" w:hAnsiTheme="minorHAnsi" w:cstheme="minorHAnsi"/>
          <w:sz w:val="24"/>
        </w:rPr>
      </w:pPr>
      <w:r w:rsidRPr="00BD2AED">
        <w:rPr>
          <w:rFonts w:asciiTheme="minorHAnsi" w:hAnsiTheme="minorHAnsi" w:cstheme="minorHAnsi"/>
          <w:sz w:val="24"/>
        </w:rPr>
        <w:t>When concerns relate to an FHLTA Trustee.</w:t>
      </w:r>
    </w:p>
    <w:p w14:paraId="49C82769" w14:textId="77777777" w:rsidR="000B656D" w:rsidRDefault="000B656D" w:rsidP="000B656D">
      <w:pPr>
        <w:pStyle w:val="BodyText"/>
        <w:rPr>
          <w:rFonts w:asciiTheme="minorHAnsi" w:hAnsiTheme="minorHAnsi" w:cstheme="minorHAnsi"/>
          <w:sz w:val="24"/>
        </w:rPr>
      </w:pPr>
    </w:p>
    <w:p w14:paraId="1E9CB885"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A referral involves giving</w:t>
      </w:r>
    </w:p>
    <w:p w14:paraId="7D5F83D4" w14:textId="77777777" w:rsidR="000B656D" w:rsidRPr="001D0A0D" w:rsidRDefault="000B656D" w:rsidP="000B656D">
      <w:pPr>
        <w:pStyle w:val="BodyText"/>
        <w:numPr>
          <w:ilvl w:val="0"/>
          <w:numId w:val="6"/>
        </w:numPr>
        <w:rPr>
          <w:rFonts w:asciiTheme="minorHAnsi" w:hAnsiTheme="minorHAnsi" w:cstheme="minorHAnsi"/>
          <w:sz w:val="24"/>
        </w:rPr>
      </w:pPr>
      <w:r w:rsidRPr="001D0A0D">
        <w:rPr>
          <w:rFonts w:asciiTheme="minorHAnsi" w:hAnsiTheme="minorHAnsi" w:cstheme="minorHAnsi"/>
          <w:sz w:val="24"/>
        </w:rPr>
        <w:t xml:space="preserve">Local Children and Young Persons service or </w:t>
      </w:r>
    </w:p>
    <w:p w14:paraId="54516116" w14:textId="77777777" w:rsidR="000B656D" w:rsidRPr="001D0A0D" w:rsidRDefault="000B656D" w:rsidP="000B656D">
      <w:pPr>
        <w:pStyle w:val="BodyText"/>
        <w:numPr>
          <w:ilvl w:val="0"/>
          <w:numId w:val="6"/>
        </w:numPr>
        <w:rPr>
          <w:rFonts w:asciiTheme="minorHAnsi" w:hAnsiTheme="minorHAnsi" w:cstheme="minorHAnsi"/>
          <w:sz w:val="24"/>
        </w:rPr>
      </w:pPr>
      <w:r w:rsidRPr="001D0A0D">
        <w:rPr>
          <w:rFonts w:asciiTheme="minorHAnsi" w:hAnsiTheme="minorHAnsi" w:cstheme="minorHAnsi"/>
          <w:sz w:val="24"/>
        </w:rPr>
        <w:t>Local Adult Safeguarding or protection service or</w:t>
      </w:r>
    </w:p>
    <w:p w14:paraId="5106799C" w14:textId="77777777" w:rsidR="000B656D" w:rsidRPr="001D0A0D" w:rsidRDefault="000B656D" w:rsidP="000B656D">
      <w:pPr>
        <w:pStyle w:val="BodyText"/>
        <w:numPr>
          <w:ilvl w:val="0"/>
          <w:numId w:val="6"/>
        </w:numPr>
        <w:rPr>
          <w:rFonts w:asciiTheme="minorHAnsi" w:hAnsiTheme="minorHAnsi" w:cstheme="minorHAnsi"/>
          <w:sz w:val="24"/>
        </w:rPr>
      </w:pPr>
      <w:r w:rsidRPr="001D0A0D">
        <w:rPr>
          <w:rFonts w:asciiTheme="minorHAnsi" w:hAnsiTheme="minorHAnsi" w:cstheme="minorHAnsi"/>
          <w:sz w:val="24"/>
        </w:rPr>
        <w:t>The Police</w:t>
      </w:r>
    </w:p>
    <w:p w14:paraId="00742FBD"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Information about concerns relating to an individual or family in order that enquiries can be undertaken by the appropriate agency followed by any necessary action.</w:t>
      </w:r>
    </w:p>
    <w:p w14:paraId="045825E1" w14:textId="77777777" w:rsidR="000B656D" w:rsidRPr="001D0A0D" w:rsidRDefault="000B656D" w:rsidP="000B656D">
      <w:pPr>
        <w:pStyle w:val="BodyText"/>
        <w:rPr>
          <w:rFonts w:asciiTheme="minorHAnsi" w:hAnsiTheme="minorHAnsi" w:cstheme="minorHAnsi"/>
          <w:sz w:val="24"/>
        </w:rPr>
      </w:pPr>
    </w:p>
    <w:p w14:paraId="44B1CF67"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The parents/carers should be made aware of the referral. EXCEPTIONS to this are detailed on page 3.</w:t>
      </w:r>
    </w:p>
    <w:p w14:paraId="746E7D43" w14:textId="77777777" w:rsidR="000B656D" w:rsidRPr="001D0A0D" w:rsidRDefault="000B656D" w:rsidP="000B656D">
      <w:pPr>
        <w:pStyle w:val="BodyText"/>
        <w:rPr>
          <w:rFonts w:asciiTheme="minorHAnsi" w:hAnsiTheme="minorHAnsi" w:cstheme="minorHAnsi"/>
          <w:sz w:val="24"/>
        </w:rPr>
      </w:pPr>
    </w:p>
    <w:p w14:paraId="4DC861EF"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IF YOUR CONCERN IS ABOUT ABUSE OR RISK OF ABUSE FROM SOMEONE NOT KNOWN TO THE PERSON OR PERSON’S FAMILY, YOU SHOULD MAKE A TELEPHONE REFERRAL DIRECTLY TO THE POLICE AND CONSULT WITH THE PARENTS/CARERS.</w:t>
      </w:r>
    </w:p>
    <w:p w14:paraId="1B61EB90"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 xml:space="preserve"> If your concern is about abuse of risk of abuse from a family member or someone known to the person, you should make a telephone referral to your local Social Services Office.</w:t>
      </w:r>
    </w:p>
    <w:p w14:paraId="1696AFB5" w14:textId="77777777" w:rsidR="000B656D" w:rsidRPr="001D0A0D" w:rsidRDefault="000B656D" w:rsidP="000B656D">
      <w:pPr>
        <w:pStyle w:val="BodyText"/>
        <w:rPr>
          <w:rFonts w:asciiTheme="minorHAnsi" w:hAnsiTheme="minorHAnsi" w:cstheme="minorHAnsi"/>
          <w:sz w:val="24"/>
        </w:rPr>
      </w:pPr>
    </w:p>
    <w:p w14:paraId="2DDF75AB" w14:textId="77777777" w:rsidR="000B656D" w:rsidRPr="00BD2AED" w:rsidRDefault="000B656D" w:rsidP="000B656D">
      <w:pPr>
        <w:pStyle w:val="BodyText"/>
        <w:rPr>
          <w:rFonts w:asciiTheme="minorHAnsi" w:hAnsiTheme="minorHAnsi" w:cstheme="minorHAnsi"/>
          <w:b/>
          <w:bCs/>
          <w:sz w:val="32"/>
          <w:szCs w:val="32"/>
        </w:rPr>
      </w:pPr>
      <w:r w:rsidRPr="00BD2AED">
        <w:rPr>
          <w:rFonts w:asciiTheme="minorHAnsi" w:hAnsiTheme="minorHAnsi" w:cstheme="minorHAnsi"/>
          <w:b/>
          <w:bCs/>
          <w:sz w:val="32"/>
          <w:szCs w:val="32"/>
        </w:rPr>
        <w:t>Information Required</w:t>
      </w:r>
    </w:p>
    <w:p w14:paraId="70B1DC76" w14:textId="17C0CF62"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Be prepared to give as much of the following information as possible BUT if you do not have all of the information (</w:t>
      </w:r>
      <w:r w:rsidR="005A0CFD" w:rsidRPr="001D0A0D">
        <w:rPr>
          <w:rFonts w:asciiTheme="minorHAnsi" w:hAnsiTheme="minorHAnsi" w:cstheme="minorHAnsi"/>
          <w:sz w:val="24"/>
        </w:rPr>
        <w:t>e.g., details</w:t>
      </w:r>
      <w:r w:rsidRPr="001D0A0D">
        <w:rPr>
          <w:rFonts w:asciiTheme="minorHAnsi" w:hAnsiTheme="minorHAnsi" w:cstheme="minorHAnsi"/>
          <w:sz w:val="24"/>
        </w:rPr>
        <w:t xml:space="preserve"> of GP/School etc) THIS DOES NOT STOP YOU CONTACTING SOCIAL SERVICES.</w:t>
      </w:r>
    </w:p>
    <w:p w14:paraId="726395AC" w14:textId="77777777" w:rsidR="000B656D" w:rsidRDefault="000B656D" w:rsidP="000B656D">
      <w:pPr>
        <w:pStyle w:val="BodyText"/>
        <w:numPr>
          <w:ilvl w:val="0"/>
          <w:numId w:val="9"/>
        </w:numPr>
        <w:rPr>
          <w:rFonts w:asciiTheme="minorHAnsi" w:hAnsiTheme="minorHAnsi" w:cstheme="minorHAnsi"/>
          <w:sz w:val="24"/>
        </w:rPr>
      </w:pPr>
      <w:r w:rsidRPr="001D0A0D">
        <w:rPr>
          <w:rFonts w:asciiTheme="minorHAnsi" w:hAnsiTheme="minorHAnsi" w:cstheme="minorHAnsi"/>
          <w:sz w:val="24"/>
        </w:rPr>
        <w:t>Your name, telephone number, position and request the same of the person to whom you are talking.</w:t>
      </w:r>
    </w:p>
    <w:p w14:paraId="7171DC98" w14:textId="77777777" w:rsidR="000B656D" w:rsidRDefault="000B656D" w:rsidP="000B656D">
      <w:pPr>
        <w:pStyle w:val="BodyText"/>
        <w:numPr>
          <w:ilvl w:val="0"/>
          <w:numId w:val="9"/>
        </w:numPr>
        <w:rPr>
          <w:rFonts w:asciiTheme="minorHAnsi" w:hAnsiTheme="minorHAnsi" w:cstheme="minorHAnsi"/>
          <w:sz w:val="24"/>
        </w:rPr>
      </w:pPr>
      <w:r w:rsidRPr="00BD2AED">
        <w:rPr>
          <w:rFonts w:asciiTheme="minorHAnsi" w:hAnsiTheme="minorHAnsi" w:cstheme="minorHAnsi"/>
          <w:sz w:val="24"/>
        </w:rPr>
        <w:t>Full name and address, telephone number of family, date of birth of child or vulnerable adult.</w:t>
      </w:r>
    </w:p>
    <w:p w14:paraId="3828AFD3" w14:textId="77777777" w:rsidR="000B656D" w:rsidRDefault="000B656D" w:rsidP="000B656D">
      <w:pPr>
        <w:pStyle w:val="BodyText"/>
        <w:numPr>
          <w:ilvl w:val="0"/>
          <w:numId w:val="9"/>
        </w:numPr>
        <w:rPr>
          <w:rFonts w:asciiTheme="minorHAnsi" w:hAnsiTheme="minorHAnsi" w:cstheme="minorHAnsi"/>
          <w:sz w:val="24"/>
        </w:rPr>
      </w:pPr>
      <w:r w:rsidRPr="00BD2AED">
        <w:rPr>
          <w:rFonts w:asciiTheme="minorHAnsi" w:hAnsiTheme="minorHAnsi" w:cstheme="minorHAnsi"/>
          <w:sz w:val="24"/>
        </w:rPr>
        <w:t>Gender, ethnicity, first language and any special needs.</w:t>
      </w:r>
    </w:p>
    <w:p w14:paraId="0BEE0E31" w14:textId="77777777" w:rsidR="000B656D" w:rsidRDefault="000B656D" w:rsidP="000B656D">
      <w:pPr>
        <w:pStyle w:val="BodyText"/>
        <w:numPr>
          <w:ilvl w:val="0"/>
          <w:numId w:val="9"/>
        </w:numPr>
        <w:rPr>
          <w:rFonts w:asciiTheme="minorHAnsi" w:hAnsiTheme="minorHAnsi" w:cstheme="minorHAnsi"/>
          <w:sz w:val="24"/>
        </w:rPr>
      </w:pPr>
      <w:r w:rsidRPr="00BD2AED">
        <w:rPr>
          <w:rFonts w:asciiTheme="minorHAnsi" w:hAnsiTheme="minorHAnsi" w:cstheme="minorHAnsi"/>
          <w:sz w:val="24"/>
        </w:rPr>
        <w:t>Names, dates of birth and relationship of household members.</w:t>
      </w:r>
    </w:p>
    <w:p w14:paraId="46A32DCA" w14:textId="77777777" w:rsidR="000B656D" w:rsidRDefault="000B656D" w:rsidP="000B656D">
      <w:pPr>
        <w:pStyle w:val="BodyText"/>
        <w:numPr>
          <w:ilvl w:val="0"/>
          <w:numId w:val="9"/>
        </w:numPr>
        <w:rPr>
          <w:rFonts w:asciiTheme="minorHAnsi" w:hAnsiTheme="minorHAnsi" w:cstheme="minorHAnsi"/>
          <w:sz w:val="24"/>
        </w:rPr>
      </w:pPr>
      <w:r w:rsidRPr="00BD2AED">
        <w:rPr>
          <w:rFonts w:asciiTheme="minorHAnsi" w:hAnsiTheme="minorHAnsi" w:cstheme="minorHAnsi"/>
          <w:sz w:val="24"/>
        </w:rPr>
        <w:t>Names of professionals known to be involved with family.</w:t>
      </w:r>
    </w:p>
    <w:p w14:paraId="7D207CDD" w14:textId="77777777" w:rsidR="000B656D" w:rsidRDefault="000B656D" w:rsidP="000B656D">
      <w:pPr>
        <w:pStyle w:val="BodyText"/>
        <w:numPr>
          <w:ilvl w:val="0"/>
          <w:numId w:val="9"/>
        </w:numPr>
        <w:rPr>
          <w:rFonts w:asciiTheme="minorHAnsi" w:hAnsiTheme="minorHAnsi" w:cstheme="minorHAnsi"/>
          <w:sz w:val="24"/>
        </w:rPr>
      </w:pPr>
      <w:r w:rsidRPr="00BD2AED">
        <w:rPr>
          <w:rFonts w:asciiTheme="minorHAnsi" w:hAnsiTheme="minorHAnsi" w:cstheme="minorHAnsi"/>
          <w:sz w:val="24"/>
        </w:rPr>
        <w:t>Nature of concern</w:t>
      </w:r>
    </w:p>
    <w:p w14:paraId="62632C5C" w14:textId="77777777" w:rsidR="000B656D" w:rsidRDefault="000B656D" w:rsidP="000B656D">
      <w:pPr>
        <w:pStyle w:val="BodyText"/>
        <w:numPr>
          <w:ilvl w:val="0"/>
          <w:numId w:val="9"/>
        </w:numPr>
        <w:rPr>
          <w:rFonts w:asciiTheme="minorHAnsi" w:hAnsiTheme="minorHAnsi" w:cstheme="minorHAnsi"/>
          <w:sz w:val="24"/>
        </w:rPr>
      </w:pPr>
      <w:r w:rsidRPr="00BD2AED">
        <w:rPr>
          <w:rFonts w:asciiTheme="minorHAnsi" w:hAnsiTheme="minorHAnsi" w:cstheme="minorHAnsi"/>
          <w:sz w:val="24"/>
        </w:rPr>
        <w:t>An opinion on whether child or vulnerable adult may need urgent action to make them safe.</w:t>
      </w:r>
    </w:p>
    <w:p w14:paraId="11A9ABDA" w14:textId="77777777" w:rsidR="000B656D" w:rsidRDefault="000B656D" w:rsidP="000B656D">
      <w:pPr>
        <w:pStyle w:val="BodyText"/>
        <w:numPr>
          <w:ilvl w:val="0"/>
          <w:numId w:val="9"/>
        </w:numPr>
        <w:rPr>
          <w:rFonts w:asciiTheme="minorHAnsi" w:hAnsiTheme="minorHAnsi" w:cstheme="minorHAnsi"/>
          <w:sz w:val="24"/>
        </w:rPr>
      </w:pPr>
      <w:r w:rsidRPr="00BD2AED">
        <w:rPr>
          <w:rFonts w:asciiTheme="minorHAnsi" w:hAnsiTheme="minorHAnsi" w:cstheme="minorHAnsi"/>
          <w:sz w:val="24"/>
        </w:rPr>
        <w:t>Your view of what appears to be the needs of the child or vulnerable adult.</w:t>
      </w:r>
    </w:p>
    <w:p w14:paraId="35328949" w14:textId="77777777" w:rsidR="000B656D" w:rsidRPr="00022AC9" w:rsidRDefault="000B656D" w:rsidP="000B656D">
      <w:pPr>
        <w:pStyle w:val="BodyText"/>
        <w:numPr>
          <w:ilvl w:val="0"/>
          <w:numId w:val="9"/>
        </w:numPr>
        <w:rPr>
          <w:rFonts w:asciiTheme="minorHAnsi" w:hAnsiTheme="minorHAnsi" w:cstheme="minorHAnsi"/>
          <w:sz w:val="24"/>
        </w:rPr>
      </w:pPr>
      <w:r w:rsidRPr="00BD2AED">
        <w:rPr>
          <w:rFonts w:asciiTheme="minorHAnsi" w:hAnsiTheme="minorHAnsi" w:cstheme="minorHAnsi"/>
          <w:sz w:val="24"/>
        </w:rPr>
        <w:t>Whether the consent of the parent/guardian or carer has been given to the referral being made.</w:t>
      </w:r>
    </w:p>
    <w:p w14:paraId="6EC98D1C" w14:textId="77777777" w:rsidR="000B656D" w:rsidRPr="001D0A0D" w:rsidRDefault="000B656D" w:rsidP="000B656D">
      <w:pPr>
        <w:pStyle w:val="BodyText"/>
        <w:rPr>
          <w:rFonts w:asciiTheme="minorHAnsi" w:hAnsiTheme="minorHAnsi" w:cstheme="minorHAnsi"/>
          <w:b/>
          <w:bCs/>
          <w:sz w:val="24"/>
        </w:rPr>
      </w:pPr>
      <w:r w:rsidRPr="001D0A0D">
        <w:rPr>
          <w:rFonts w:asciiTheme="minorHAnsi" w:hAnsiTheme="minorHAnsi" w:cstheme="minorHAnsi"/>
          <w:b/>
          <w:bCs/>
          <w:sz w:val="24"/>
        </w:rPr>
        <w:lastRenderedPageBreak/>
        <w:t>Action to be taken following the referral:</w:t>
      </w:r>
    </w:p>
    <w:p w14:paraId="453751F9" w14:textId="77777777" w:rsidR="000B656D" w:rsidRPr="001D0A0D" w:rsidRDefault="000B656D" w:rsidP="000B656D">
      <w:pPr>
        <w:pStyle w:val="BodyText"/>
        <w:numPr>
          <w:ilvl w:val="0"/>
          <w:numId w:val="7"/>
        </w:numPr>
        <w:rPr>
          <w:rFonts w:asciiTheme="minorHAnsi" w:hAnsiTheme="minorHAnsi" w:cstheme="minorHAnsi"/>
          <w:sz w:val="24"/>
        </w:rPr>
      </w:pPr>
      <w:r w:rsidRPr="001D0A0D">
        <w:rPr>
          <w:rFonts w:asciiTheme="minorHAnsi" w:hAnsiTheme="minorHAnsi" w:cstheme="minorHAnsi"/>
          <w:sz w:val="24"/>
        </w:rPr>
        <w:t>Ensure you keep an accurate record of your concern made at the time.</w:t>
      </w:r>
    </w:p>
    <w:p w14:paraId="76509F63" w14:textId="77777777" w:rsidR="000B656D" w:rsidRPr="001D0A0D" w:rsidRDefault="000B656D" w:rsidP="000B656D">
      <w:pPr>
        <w:pStyle w:val="BodyText"/>
        <w:numPr>
          <w:ilvl w:val="0"/>
          <w:numId w:val="7"/>
        </w:numPr>
        <w:rPr>
          <w:rFonts w:asciiTheme="minorHAnsi" w:hAnsiTheme="minorHAnsi" w:cstheme="minorHAnsi"/>
          <w:sz w:val="24"/>
        </w:rPr>
      </w:pPr>
      <w:r w:rsidRPr="001D0A0D">
        <w:rPr>
          <w:rFonts w:asciiTheme="minorHAnsi" w:hAnsiTheme="minorHAnsi" w:cstheme="minorHAnsi"/>
          <w:sz w:val="24"/>
        </w:rPr>
        <w:t>Put you concerns in writing to Social Services following the referral (within 48 hours).</w:t>
      </w:r>
    </w:p>
    <w:p w14:paraId="0DFF8251" w14:textId="77777777" w:rsidR="000B656D" w:rsidRPr="001D0A0D" w:rsidRDefault="000B656D" w:rsidP="000B656D">
      <w:pPr>
        <w:pStyle w:val="BodyText"/>
        <w:numPr>
          <w:ilvl w:val="0"/>
          <w:numId w:val="7"/>
        </w:numPr>
        <w:rPr>
          <w:rFonts w:asciiTheme="minorHAnsi" w:hAnsiTheme="minorHAnsi" w:cstheme="minorHAnsi"/>
          <w:sz w:val="24"/>
        </w:rPr>
      </w:pPr>
      <w:r w:rsidRPr="001D0A0D">
        <w:rPr>
          <w:rFonts w:asciiTheme="minorHAnsi" w:hAnsiTheme="minorHAnsi" w:cstheme="minorHAnsi"/>
          <w:sz w:val="24"/>
        </w:rPr>
        <w:t>Accurately record the action agreed or that no further action is required to be taken and the reasons for the decision.</w:t>
      </w:r>
    </w:p>
    <w:p w14:paraId="1E371FE4" w14:textId="77777777" w:rsidR="000B656D" w:rsidRPr="001D0A0D" w:rsidRDefault="000B656D" w:rsidP="000B656D">
      <w:pPr>
        <w:pStyle w:val="BodyText"/>
        <w:rPr>
          <w:rFonts w:asciiTheme="minorHAnsi" w:hAnsiTheme="minorHAnsi" w:cstheme="minorHAnsi"/>
          <w:b/>
          <w:bCs/>
          <w:sz w:val="24"/>
        </w:rPr>
      </w:pPr>
    </w:p>
    <w:p w14:paraId="43CF25BA" w14:textId="77777777" w:rsidR="000B656D" w:rsidRPr="00BD2AED" w:rsidRDefault="000B656D" w:rsidP="000B656D">
      <w:pPr>
        <w:pStyle w:val="BodyText"/>
        <w:rPr>
          <w:rFonts w:asciiTheme="minorHAnsi" w:hAnsiTheme="minorHAnsi" w:cstheme="minorHAnsi"/>
          <w:b/>
          <w:bCs/>
          <w:sz w:val="32"/>
          <w:szCs w:val="32"/>
        </w:rPr>
      </w:pPr>
      <w:r w:rsidRPr="00BD2AED">
        <w:rPr>
          <w:rFonts w:asciiTheme="minorHAnsi" w:hAnsiTheme="minorHAnsi" w:cstheme="minorHAnsi"/>
          <w:b/>
          <w:bCs/>
          <w:sz w:val="32"/>
          <w:szCs w:val="32"/>
        </w:rPr>
        <w:t>Confidentiality</w:t>
      </w:r>
    </w:p>
    <w:p w14:paraId="7CE71760" w14:textId="77777777" w:rsidR="000B656D" w:rsidRPr="001D0A0D" w:rsidRDefault="000B656D" w:rsidP="000B656D">
      <w:pPr>
        <w:pStyle w:val="BodyText"/>
        <w:rPr>
          <w:rFonts w:asciiTheme="minorHAnsi" w:hAnsiTheme="minorHAnsi" w:cstheme="minorHAnsi"/>
          <w:b/>
          <w:bCs/>
          <w:sz w:val="24"/>
        </w:rPr>
      </w:pPr>
    </w:p>
    <w:p w14:paraId="4878B0AA" w14:textId="77777777" w:rsidR="000B656D" w:rsidRPr="001D0A0D" w:rsidRDefault="000B656D" w:rsidP="000B656D">
      <w:pPr>
        <w:pStyle w:val="BodyText"/>
        <w:rPr>
          <w:rFonts w:asciiTheme="minorHAnsi" w:hAnsiTheme="minorHAnsi" w:cstheme="minorHAnsi"/>
          <w:sz w:val="24"/>
        </w:rPr>
      </w:pPr>
      <w:r w:rsidRPr="001D0A0D">
        <w:rPr>
          <w:rFonts w:asciiTheme="minorHAnsi" w:hAnsiTheme="minorHAnsi" w:cstheme="minorHAnsi"/>
          <w:sz w:val="24"/>
        </w:rPr>
        <w:t>FHLTA will ensure that any records made in relation to a referral will be kept confidentially and in a secure place. Information in relation to child or vulnerable adult protection concerns should be shared on a need to know basis. However, the sharing of information is vital to protection and the issue of confidentiality becomes secondary.</w:t>
      </w:r>
    </w:p>
    <w:p w14:paraId="591E4E16" w14:textId="77777777" w:rsidR="000B656D" w:rsidRPr="001D0A0D" w:rsidRDefault="000B656D" w:rsidP="000B656D">
      <w:pPr>
        <w:pStyle w:val="BodyText"/>
        <w:rPr>
          <w:rFonts w:asciiTheme="minorHAnsi" w:hAnsiTheme="minorHAnsi" w:cstheme="minorHAnsi"/>
          <w:sz w:val="24"/>
        </w:rPr>
      </w:pPr>
    </w:p>
    <w:p w14:paraId="61287DB2" w14:textId="08D7CE43" w:rsidR="000B656D" w:rsidRPr="005A0CFD" w:rsidRDefault="000B656D" w:rsidP="000B656D">
      <w:pPr>
        <w:pStyle w:val="BodyText"/>
        <w:rPr>
          <w:rFonts w:asciiTheme="minorHAnsi" w:hAnsiTheme="minorHAnsi" w:cstheme="minorHAnsi"/>
          <w:b/>
          <w:bCs/>
          <w:sz w:val="24"/>
        </w:rPr>
      </w:pPr>
      <w:r w:rsidRPr="001D0A0D">
        <w:rPr>
          <w:rFonts w:asciiTheme="minorHAnsi" w:hAnsiTheme="minorHAnsi" w:cstheme="minorHAnsi"/>
          <w:b/>
          <w:bCs/>
          <w:sz w:val="24"/>
        </w:rPr>
        <w:t>IF IN DOUBT CONSULT</w:t>
      </w:r>
    </w:p>
    <w:p w14:paraId="46D4B523" w14:textId="0086FDDC" w:rsidR="000B656D" w:rsidRPr="005A0CFD" w:rsidRDefault="000B656D" w:rsidP="005A0CFD">
      <w:pPr>
        <w:pStyle w:val="Heading1"/>
        <w:rPr>
          <w:rFonts w:asciiTheme="minorHAnsi" w:hAnsiTheme="minorHAnsi" w:cstheme="minorHAnsi"/>
          <w:b/>
          <w:bCs/>
          <w:color w:val="000000" w:themeColor="text1"/>
        </w:rPr>
      </w:pPr>
      <w:r w:rsidRPr="00BD2AED">
        <w:rPr>
          <w:rFonts w:asciiTheme="minorHAnsi" w:hAnsiTheme="minorHAnsi" w:cstheme="minorHAnsi"/>
          <w:b/>
          <w:bCs/>
          <w:color w:val="000000" w:themeColor="text1"/>
        </w:rPr>
        <w:t>Contacts</w:t>
      </w:r>
    </w:p>
    <w:p w14:paraId="6935E670" w14:textId="77777777" w:rsidR="000B656D" w:rsidRPr="001D0A0D" w:rsidRDefault="000B656D" w:rsidP="000B656D">
      <w:pPr>
        <w:rPr>
          <w:rFonts w:cstheme="minorHAnsi"/>
          <w:sz w:val="24"/>
          <w:szCs w:val="24"/>
        </w:rPr>
      </w:pPr>
      <w:r w:rsidRPr="001D0A0D">
        <w:rPr>
          <w:rFonts w:cstheme="minorHAnsi"/>
          <w:sz w:val="24"/>
          <w:szCs w:val="24"/>
        </w:rPr>
        <w:t>Local Safeguarding Children’s Board or Local Designate Officer depends on location of event or incident or home area of child or vulnerable adult.</w:t>
      </w:r>
    </w:p>
    <w:p w14:paraId="60FB588F" w14:textId="444E079D" w:rsidR="000B656D" w:rsidRPr="005A0CFD" w:rsidRDefault="000B656D" w:rsidP="000B656D">
      <w:pPr>
        <w:rPr>
          <w:rFonts w:cstheme="minorHAnsi"/>
          <w:b/>
          <w:bCs/>
          <w:sz w:val="24"/>
          <w:szCs w:val="24"/>
        </w:rPr>
      </w:pPr>
      <w:r w:rsidRPr="001D0A0D">
        <w:rPr>
          <w:rFonts w:cstheme="minorHAnsi"/>
          <w:sz w:val="24"/>
          <w:szCs w:val="24"/>
        </w:rPr>
        <w:t>NSPCC:   0808 800 5000</w:t>
      </w:r>
    </w:p>
    <w:tbl>
      <w:tblPr>
        <w:tblW w:w="9922" w:type="dxa"/>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288"/>
        <w:gridCol w:w="6879"/>
      </w:tblGrid>
      <w:tr w:rsidR="000B656D" w14:paraId="138FC1D5" w14:textId="77777777" w:rsidTr="002F5447">
        <w:tc>
          <w:tcPr>
            <w:tcW w:w="1755" w:type="dxa"/>
            <w:tcBorders>
              <w:top w:val="single" w:sz="8" w:space="0" w:color="000000" w:themeColor="text1"/>
              <w:left w:val="single" w:sz="8" w:space="0" w:color="000000" w:themeColor="text1"/>
              <w:bottom w:val="single" w:sz="4" w:space="0" w:color="000000" w:themeColor="text1"/>
            </w:tcBorders>
            <w:shd w:val="clear" w:color="auto" w:fill="000000" w:themeFill="text1"/>
          </w:tcPr>
          <w:p w14:paraId="25814E40" w14:textId="77777777" w:rsidR="000B656D" w:rsidRDefault="000B656D" w:rsidP="002F5447">
            <w:pPr>
              <w:pStyle w:val="TableContents"/>
              <w:rPr>
                <w:color w:val="FFFFFF" w:themeColor="background1"/>
              </w:rPr>
            </w:pPr>
            <w:r w:rsidRPr="081DED01">
              <w:rPr>
                <w:color w:val="FFFFFF" w:themeColor="background1"/>
              </w:rPr>
              <w:t>Date of Change:</w:t>
            </w:r>
          </w:p>
        </w:tc>
        <w:tc>
          <w:tcPr>
            <w:tcW w:w="1288" w:type="dxa"/>
            <w:tcBorders>
              <w:top w:val="single" w:sz="8" w:space="0" w:color="000000" w:themeColor="text1"/>
              <w:left w:val="single" w:sz="4" w:space="0" w:color="000000" w:themeColor="text1"/>
              <w:bottom w:val="single" w:sz="4" w:space="0" w:color="000000" w:themeColor="text1"/>
            </w:tcBorders>
            <w:shd w:val="clear" w:color="auto" w:fill="000000" w:themeFill="text1"/>
          </w:tcPr>
          <w:p w14:paraId="6CA3C118" w14:textId="77777777" w:rsidR="000B656D" w:rsidRDefault="000B656D" w:rsidP="002F5447">
            <w:pPr>
              <w:pStyle w:val="TableContents"/>
              <w:rPr>
                <w:color w:val="FFFFFF" w:themeColor="background1"/>
              </w:rPr>
            </w:pPr>
            <w:r w:rsidRPr="081DED01">
              <w:rPr>
                <w:color w:val="FFFFFF" w:themeColor="background1"/>
              </w:rPr>
              <w:t>Changed By:</w:t>
            </w:r>
          </w:p>
        </w:tc>
        <w:tc>
          <w:tcPr>
            <w:tcW w:w="6879"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tcPr>
          <w:p w14:paraId="6133995F" w14:textId="77777777" w:rsidR="000B656D" w:rsidRDefault="000B656D" w:rsidP="002F5447">
            <w:pPr>
              <w:pStyle w:val="TableContents"/>
              <w:rPr>
                <w:color w:val="FFFFFF" w:themeColor="background1"/>
              </w:rPr>
            </w:pPr>
            <w:r w:rsidRPr="081DED01">
              <w:rPr>
                <w:color w:val="FFFFFF" w:themeColor="background1"/>
              </w:rPr>
              <w:t>Comments:</w:t>
            </w:r>
          </w:p>
        </w:tc>
      </w:tr>
      <w:tr w:rsidR="000B656D" w14:paraId="334CCBE0" w14:textId="77777777" w:rsidTr="002F5447">
        <w:tc>
          <w:tcPr>
            <w:tcW w:w="1755" w:type="dxa"/>
            <w:tcBorders>
              <w:left w:val="single" w:sz="8" w:space="0" w:color="000000" w:themeColor="text1"/>
              <w:bottom w:val="single" w:sz="4" w:space="0" w:color="000000" w:themeColor="text1"/>
            </w:tcBorders>
            <w:shd w:val="clear" w:color="auto" w:fill="auto"/>
          </w:tcPr>
          <w:p w14:paraId="0D0BC693" w14:textId="77777777" w:rsidR="000B656D" w:rsidRDefault="000B656D" w:rsidP="002F5447">
            <w:pPr>
              <w:pStyle w:val="TableContents"/>
            </w:pPr>
            <w:r>
              <w:t>06/01/2021</w:t>
            </w:r>
          </w:p>
        </w:tc>
        <w:tc>
          <w:tcPr>
            <w:tcW w:w="1288" w:type="dxa"/>
            <w:tcBorders>
              <w:left w:val="single" w:sz="4" w:space="0" w:color="000000" w:themeColor="text1"/>
              <w:bottom w:val="single" w:sz="4" w:space="0" w:color="000000" w:themeColor="text1"/>
            </w:tcBorders>
            <w:shd w:val="clear" w:color="auto" w:fill="auto"/>
          </w:tcPr>
          <w:p w14:paraId="17CD9FBD" w14:textId="77777777" w:rsidR="000B656D" w:rsidRDefault="000B656D" w:rsidP="002F5447">
            <w:pPr>
              <w:pStyle w:val="TableContents"/>
            </w:pPr>
            <w:r>
              <w:t>LMcL</w:t>
            </w: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4675E130" w14:textId="77777777" w:rsidR="000B656D" w:rsidRDefault="000B656D" w:rsidP="002F5447">
            <w:pPr>
              <w:pStyle w:val="TableContents"/>
            </w:pPr>
            <w:r>
              <w:t>Policy approved by the Trustees</w:t>
            </w:r>
          </w:p>
        </w:tc>
      </w:tr>
      <w:tr w:rsidR="000B656D" w14:paraId="7920C35F" w14:textId="77777777" w:rsidTr="002F5447">
        <w:tc>
          <w:tcPr>
            <w:tcW w:w="1755" w:type="dxa"/>
            <w:tcBorders>
              <w:left w:val="single" w:sz="8" w:space="0" w:color="000000" w:themeColor="text1"/>
              <w:bottom w:val="single" w:sz="4" w:space="0" w:color="000000" w:themeColor="text1"/>
            </w:tcBorders>
            <w:shd w:val="clear" w:color="auto" w:fill="auto"/>
          </w:tcPr>
          <w:p w14:paraId="24361742" w14:textId="019147F0" w:rsidR="000B656D" w:rsidRDefault="005A0CFD" w:rsidP="002F5447">
            <w:pPr>
              <w:pStyle w:val="TableContents"/>
            </w:pPr>
            <w:r>
              <w:t>13/01/2021</w:t>
            </w:r>
          </w:p>
        </w:tc>
        <w:tc>
          <w:tcPr>
            <w:tcW w:w="1288" w:type="dxa"/>
            <w:tcBorders>
              <w:left w:val="single" w:sz="4" w:space="0" w:color="000000" w:themeColor="text1"/>
              <w:bottom w:val="single" w:sz="4" w:space="0" w:color="000000" w:themeColor="text1"/>
            </w:tcBorders>
            <w:shd w:val="clear" w:color="auto" w:fill="auto"/>
          </w:tcPr>
          <w:p w14:paraId="4A27125F" w14:textId="79EE415A" w:rsidR="005A0CFD" w:rsidRDefault="005A0CFD" w:rsidP="002F5447">
            <w:pPr>
              <w:pStyle w:val="TableContents"/>
            </w:pPr>
            <w:r>
              <w:t>AL</w:t>
            </w: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57F8A6B8" w14:textId="4E753D87" w:rsidR="000B656D" w:rsidRDefault="005A0CFD" w:rsidP="002F5447">
            <w:pPr>
              <w:pStyle w:val="TableContents"/>
            </w:pPr>
            <w:r>
              <w:t>Approved by Chair</w:t>
            </w:r>
          </w:p>
        </w:tc>
      </w:tr>
      <w:tr w:rsidR="000B656D" w14:paraId="21FA6B07" w14:textId="77777777" w:rsidTr="002F5447">
        <w:tc>
          <w:tcPr>
            <w:tcW w:w="1755" w:type="dxa"/>
            <w:tcBorders>
              <w:left w:val="single" w:sz="8" w:space="0" w:color="000000" w:themeColor="text1"/>
              <w:bottom w:val="single" w:sz="4" w:space="0" w:color="000000" w:themeColor="text1"/>
            </w:tcBorders>
            <w:shd w:val="clear" w:color="auto" w:fill="auto"/>
          </w:tcPr>
          <w:p w14:paraId="78F40E3E" w14:textId="77777777" w:rsidR="000B656D" w:rsidRDefault="000B656D" w:rsidP="002F5447">
            <w:pPr>
              <w:pStyle w:val="TableContents"/>
            </w:pPr>
          </w:p>
        </w:tc>
        <w:tc>
          <w:tcPr>
            <w:tcW w:w="1288" w:type="dxa"/>
            <w:tcBorders>
              <w:left w:val="single" w:sz="4" w:space="0" w:color="000000" w:themeColor="text1"/>
              <w:bottom w:val="single" w:sz="4" w:space="0" w:color="000000" w:themeColor="text1"/>
            </w:tcBorders>
            <w:shd w:val="clear" w:color="auto" w:fill="auto"/>
          </w:tcPr>
          <w:p w14:paraId="45D34EBE" w14:textId="77777777" w:rsidR="000B656D" w:rsidRDefault="000B656D" w:rsidP="002F5447">
            <w:pPr>
              <w:pStyle w:val="TableContents"/>
            </w:pP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5680B05B" w14:textId="77777777" w:rsidR="000B656D" w:rsidRDefault="000B656D" w:rsidP="002F5447">
            <w:pPr>
              <w:pStyle w:val="TableContents"/>
            </w:pPr>
          </w:p>
        </w:tc>
      </w:tr>
    </w:tbl>
    <w:p w14:paraId="1EE8A876" w14:textId="77777777" w:rsidR="000B656D" w:rsidRPr="006C3409" w:rsidRDefault="000B656D" w:rsidP="000B656D">
      <w:pPr>
        <w:rPr>
          <w:b/>
          <w:bCs/>
          <w:sz w:val="36"/>
          <w:szCs w:val="36"/>
        </w:rPr>
      </w:pPr>
    </w:p>
    <w:p w14:paraId="5BFDEA63" w14:textId="77777777" w:rsidR="00BC1C9C" w:rsidRDefault="00BC1C9C" w:rsidP="00BC1C9C">
      <w:pPr>
        <w:pStyle w:val="NoSpacing"/>
        <w:rPr>
          <w:noProof/>
        </w:rPr>
      </w:pPr>
    </w:p>
    <w:p w14:paraId="48157BBD" w14:textId="3E404CCE" w:rsidR="00BA6533" w:rsidRDefault="00BA6533"/>
    <w:p w14:paraId="0C4C1D58" w14:textId="77777777" w:rsidR="00D633D2" w:rsidRDefault="00D633D2" w:rsidP="00D633D2">
      <w:pPr>
        <w:spacing w:after="0"/>
        <w:ind w:left="-567"/>
        <w:rPr>
          <w:sz w:val="24"/>
          <w:szCs w:val="24"/>
        </w:rPr>
      </w:pPr>
    </w:p>
    <w:p w14:paraId="5CE5242F" w14:textId="76DF7E19" w:rsidR="00D633D2" w:rsidRPr="001A2627" w:rsidRDefault="00D633D2" w:rsidP="00636EE3">
      <w:pPr>
        <w:spacing w:after="0"/>
        <w:rPr>
          <w:rFonts w:cstheme="minorHAnsi"/>
          <w:sz w:val="24"/>
          <w:szCs w:val="24"/>
        </w:rPr>
      </w:pPr>
    </w:p>
    <w:p w14:paraId="2844BD89" w14:textId="7396B822" w:rsidR="00D633D2" w:rsidRDefault="00D633D2" w:rsidP="00D633D2">
      <w:pPr>
        <w:spacing w:after="0"/>
        <w:ind w:left="-567"/>
        <w:rPr>
          <w:sz w:val="24"/>
          <w:szCs w:val="24"/>
        </w:rPr>
      </w:pPr>
    </w:p>
    <w:p w14:paraId="7822F186" w14:textId="6F98A793" w:rsidR="00D41DC3" w:rsidRPr="00D41DC3" w:rsidRDefault="00D41DC3" w:rsidP="00D41DC3">
      <w:pPr>
        <w:rPr>
          <w:sz w:val="24"/>
          <w:szCs w:val="24"/>
        </w:rPr>
      </w:pPr>
    </w:p>
    <w:p w14:paraId="4E61A305" w14:textId="12B7D0F5" w:rsidR="00D41DC3" w:rsidRPr="00D41DC3" w:rsidRDefault="00D41DC3" w:rsidP="00D41DC3">
      <w:pPr>
        <w:rPr>
          <w:sz w:val="24"/>
          <w:szCs w:val="24"/>
        </w:rPr>
      </w:pPr>
    </w:p>
    <w:p w14:paraId="30D80E30" w14:textId="6BA51057" w:rsidR="00D41DC3" w:rsidRPr="00D41DC3" w:rsidRDefault="00D41DC3" w:rsidP="00D41DC3">
      <w:pPr>
        <w:rPr>
          <w:sz w:val="24"/>
          <w:szCs w:val="24"/>
        </w:rPr>
      </w:pPr>
    </w:p>
    <w:p w14:paraId="3670CFB2" w14:textId="20DC9D55" w:rsidR="00D41DC3" w:rsidRPr="00D41DC3" w:rsidRDefault="00D41DC3" w:rsidP="00D41DC3">
      <w:pPr>
        <w:rPr>
          <w:sz w:val="24"/>
          <w:szCs w:val="24"/>
        </w:rPr>
      </w:pPr>
    </w:p>
    <w:p w14:paraId="4A8C8C29" w14:textId="0CE9E946" w:rsidR="00D41DC3" w:rsidRPr="00D41DC3" w:rsidRDefault="00D41DC3" w:rsidP="00D41DC3">
      <w:pPr>
        <w:rPr>
          <w:sz w:val="24"/>
          <w:szCs w:val="24"/>
        </w:rPr>
      </w:pPr>
    </w:p>
    <w:p w14:paraId="04A6D6E2" w14:textId="0F8E5546" w:rsidR="00D41DC3" w:rsidRPr="00D41DC3" w:rsidRDefault="00D41DC3" w:rsidP="00D41DC3">
      <w:pPr>
        <w:rPr>
          <w:sz w:val="24"/>
          <w:szCs w:val="24"/>
        </w:rPr>
      </w:pPr>
    </w:p>
    <w:p w14:paraId="626A289B" w14:textId="1DA4BBC5" w:rsidR="00D41DC3" w:rsidRPr="00D41DC3" w:rsidRDefault="00D41DC3" w:rsidP="00D41DC3">
      <w:pPr>
        <w:rPr>
          <w:sz w:val="24"/>
          <w:szCs w:val="24"/>
        </w:rPr>
      </w:pPr>
    </w:p>
    <w:p w14:paraId="53C438E6" w14:textId="29C7C292" w:rsidR="00D41DC3" w:rsidRPr="00D41DC3" w:rsidRDefault="00D41DC3" w:rsidP="00D41DC3">
      <w:pPr>
        <w:rPr>
          <w:sz w:val="24"/>
          <w:szCs w:val="24"/>
        </w:rPr>
      </w:pPr>
    </w:p>
    <w:p w14:paraId="6F802DE8" w14:textId="236E1971" w:rsidR="00D41DC3" w:rsidRDefault="00D41DC3" w:rsidP="00D41DC3">
      <w:pPr>
        <w:rPr>
          <w:sz w:val="24"/>
          <w:szCs w:val="24"/>
        </w:rPr>
      </w:pPr>
    </w:p>
    <w:p w14:paraId="51D2B6C7" w14:textId="77777777" w:rsidR="00D41DC3" w:rsidRPr="00D41DC3" w:rsidRDefault="00D41DC3" w:rsidP="00D41DC3">
      <w:pPr>
        <w:rPr>
          <w:sz w:val="24"/>
          <w:szCs w:val="24"/>
        </w:rPr>
      </w:pPr>
    </w:p>
    <w:sectPr w:rsidR="00D41DC3" w:rsidRPr="00D41DC3" w:rsidSect="000C0EBC">
      <w:headerReference w:type="default" r:id="rId10"/>
      <w:footerReference w:type="default" r:id="rId11"/>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6F461" w14:textId="77777777" w:rsidR="00443A32" w:rsidRDefault="00443A32" w:rsidP="00D1103F">
      <w:pPr>
        <w:spacing w:after="0" w:line="240" w:lineRule="auto"/>
      </w:pPr>
      <w:r>
        <w:separator/>
      </w:r>
    </w:p>
  </w:endnote>
  <w:endnote w:type="continuationSeparator" w:id="0">
    <w:p w14:paraId="11084714" w14:textId="77777777" w:rsidR="00443A32" w:rsidRDefault="00443A32"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45FA" w14:textId="69FF5BCF" w:rsidR="002962E8" w:rsidRDefault="000B656D" w:rsidP="008D6B53">
    <w: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F3381" w14:textId="77777777" w:rsidR="00443A32" w:rsidRDefault="00443A32" w:rsidP="00D1103F">
      <w:pPr>
        <w:spacing w:after="0" w:line="240" w:lineRule="auto"/>
      </w:pPr>
      <w:r>
        <w:separator/>
      </w:r>
    </w:p>
  </w:footnote>
  <w:footnote w:type="continuationSeparator" w:id="0">
    <w:p w14:paraId="18EE7139" w14:textId="77777777" w:rsidR="00443A32" w:rsidRDefault="00443A32"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2962E8" w:rsidRDefault="002962E8"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2962E8" w:rsidRDefault="002962E8" w:rsidP="006B69EB">
    <w:pPr>
      <w:spacing w:after="0"/>
      <w:rPr>
        <w:sz w:val="16"/>
        <w:szCs w:val="16"/>
      </w:rPr>
    </w:pPr>
  </w:p>
  <w:p w14:paraId="18E0C543" w14:textId="77777777" w:rsidR="002962E8" w:rsidRDefault="002962E8" w:rsidP="001224AD">
    <w:pPr>
      <w:spacing w:after="0"/>
      <w:rPr>
        <w:b/>
        <w:sz w:val="14"/>
        <w:szCs w:val="14"/>
      </w:rPr>
    </w:pPr>
  </w:p>
  <w:p w14:paraId="69EBE36A" w14:textId="77777777" w:rsidR="000B656D" w:rsidRDefault="000B656D"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2962E8" w:rsidRPr="000B656D" w:rsidRDefault="002962E8"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2962E8" w:rsidRDefault="002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2"/>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947EE"/>
    <w:rsid w:val="000B656D"/>
    <w:rsid w:val="000C0EBC"/>
    <w:rsid w:val="000D4839"/>
    <w:rsid w:val="000D70D4"/>
    <w:rsid w:val="001224AD"/>
    <w:rsid w:val="00164127"/>
    <w:rsid w:val="001818FD"/>
    <w:rsid w:val="00190474"/>
    <w:rsid w:val="001A159A"/>
    <w:rsid w:val="001A2627"/>
    <w:rsid w:val="001F2B0B"/>
    <w:rsid w:val="00252C45"/>
    <w:rsid w:val="002962E8"/>
    <w:rsid w:val="003434DB"/>
    <w:rsid w:val="0034554F"/>
    <w:rsid w:val="00363C23"/>
    <w:rsid w:val="0039235C"/>
    <w:rsid w:val="00443A32"/>
    <w:rsid w:val="00466EFA"/>
    <w:rsid w:val="004B7378"/>
    <w:rsid w:val="00553D9F"/>
    <w:rsid w:val="005A0CFD"/>
    <w:rsid w:val="005A537E"/>
    <w:rsid w:val="005F7448"/>
    <w:rsid w:val="00636EE3"/>
    <w:rsid w:val="00666528"/>
    <w:rsid w:val="006B69EB"/>
    <w:rsid w:val="0079627B"/>
    <w:rsid w:val="007D7902"/>
    <w:rsid w:val="007E23D1"/>
    <w:rsid w:val="007E66D4"/>
    <w:rsid w:val="00831FF6"/>
    <w:rsid w:val="00840486"/>
    <w:rsid w:val="008A5A1B"/>
    <w:rsid w:val="008D5971"/>
    <w:rsid w:val="008D6B53"/>
    <w:rsid w:val="008F67D3"/>
    <w:rsid w:val="008F7F14"/>
    <w:rsid w:val="00971FD4"/>
    <w:rsid w:val="009A69C5"/>
    <w:rsid w:val="009F2E64"/>
    <w:rsid w:val="00A5468D"/>
    <w:rsid w:val="00B14479"/>
    <w:rsid w:val="00BA6533"/>
    <w:rsid w:val="00BC1C9C"/>
    <w:rsid w:val="00C5728D"/>
    <w:rsid w:val="00C906A3"/>
    <w:rsid w:val="00CF4C76"/>
    <w:rsid w:val="00D1103F"/>
    <w:rsid w:val="00D41DC3"/>
    <w:rsid w:val="00D469F9"/>
    <w:rsid w:val="00D61CCC"/>
    <w:rsid w:val="00D633D2"/>
    <w:rsid w:val="00E016AF"/>
    <w:rsid w:val="00E0297B"/>
    <w:rsid w:val="00E05F6E"/>
    <w:rsid w:val="00E75C74"/>
    <w:rsid w:val="00EA0000"/>
    <w:rsid w:val="00EB29A2"/>
    <w:rsid w:val="00F26322"/>
    <w:rsid w:val="00F4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uiPriority w:val="34"/>
    <w:qFormat/>
    <w:rsid w:val="000B656D"/>
    <w:pPr>
      <w:spacing w:after="160" w:line="259" w:lineRule="auto"/>
      <w:ind w:left="720"/>
      <w:contextualSpacing/>
    </w:pPr>
    <w:rPr>
      <w:lang w:val="en-US"/>
    </w:rPr>
  </w:style>
  <w:style w:type="paragraph" w:customStyle="1" w:styleId="TableContents">
    <w:name w:val="Table Contents"/>
    <w:basedOn w:val="Normal"/>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rsid w:val="000B656D"/>
    <w:rPr>
      <w:rFonts w:ascii="Trebuchet MS" w:eastAsia="Arial Unicode MS" w:hAnsi="Trebuchet MS" w:cs="Times New Roman"/>
      <w:kern w:val="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fhlta@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fhlta@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elefhlta@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2021-02-13T16:35:00Z</dcterms:created>
  <dcterms:modified xsi:type="dcterms:W3CDTF">2021-02-13T16:35:00Z</dcterms:modified>
</cp:coreProperties>
</file>